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5E" w:rsidRDefault="007E705E" w:rsidP="00A1493E">
      <w:pPr>
        <w:spacing w:line="360" w:lineRule="auto"/>
        <w:jc w:val="center"/>
        <w:rPr>
          <w:rFonts w:ascii="黑体" w:eastAsia="黑体" w:hAnsi="黑体"/>
          <w:sz w:val="36"/>
          <w:szCs w:val="36"/>
        </w:rPr>
      </w:pPr>
      <w:r w:rsidRPr="007E705E">
        <w:rPr>
          <w:rFonts w:ascii="黑体" w:eastAsia="黑体" w:hAnsi="黑体" w:hint="eastAsia"/>
          <w:sz w:val="36"/>
          <w:szCs w:val="36"/>
        </w:rPr>
        <w:t>艾滋</w:t>
      </w:r>
      <w:r w:rsidRPr="00113329">
        <w:rPr>
          <w:rFonts w:ascii="黑体" w:eastAsia="黑体" w:hAnsi="黑体" w:hint="eastAsia"/>
          <w:sz w:val="36"/>
          <w:szCs w:val="36"/>
        </w:rPr>
        <w:t>病联防联控管理工作方案</w:t>
      </w:r>
      <w:r w:rsidR="00A1493E">
        <w:rPr>
          <w:rFonts w:ascii="黑体" w:eastAsia="黑体" w:hAnsi="黑体" w:hint="eastAsia"/>
          <w:sz w:val="36"/>
          <w:szCs w:val="36"/>
        </w:rPr>
        <w:t>（2024年修订）</w:t>
      </w:r>
    </w:p>
    <w:p w:rsidR="007E705E" w:rsidRPr="002939E2" w:rsidRDefault="003A4D2D" w:rsidP="003A4D2D">
      <w:pPr>
        <w:spacing w:line="360" w:lineRule="auto"/>
        <w:rPr>
          <w:rFonts w:ascii="黑体" w:eastAsia="黑体" w:hAnsi="黑体"/>
          <w:sz w:val="32"/>
          <w:szCs w:val="32"/>
        </w:rPr>
      </w:pPr>
      <w:r>
        <w:rPr>
          <w:rFonts w:ascii="黑体" w:eastAsia="黑体" w:hAnsi="黑体" w:hint="eastAsia"/>
          <w:sz w:val="36"/>
          <w:szCs w:val="36"/>
        </w:rPr>
        <w:t xml:space="preserve">    </w:t>
      </w:r>
      <w:r w:rsidR="007E705E" w:rsidRPr="002939E2">
        <w:rPr>
          <w:rFonts w:ascii="仿宋" w:eastAsia="仿宋" w:hAnsi="仿宋" w:hint="eastAsia"/>
          <w:sz w:val="32"/>
          <w:szCs w:val="32"/>
        </w:rPr>
        <w:t>为进一步提高我院对艾滋病的联防联控工作水平，依据《传染病防治法》、《艾滋病防治条例</w:t>
      </w:r>
      <w:r w:rsidRPr="002939E2">
        <w:rPr>
          <w:rFonts w:ascii="仿宋" w:eastAsia="仿宋" w:hAnsi="仿宋" w:hint="eastAsia"/>
          <w:sz w:val="32"/>
          <w:szCs w:val="32"/>
        </w:rPr>
        <w:t>2019版</w:t>
      </w:r>
      <w:r w:rsidR="007E705E" w:rsidRPr="002939E2">
        <w:rPr>
          <w:rFonts w:ascii="仿宋" w:eastAsia="仿宋" w:hAnsi="仿宋" w:hint="eastAsia"/>
          <w:sz w:val="32"/>
          <w:szCs w:val="32"/>
        </w:rPr>
        <w:t>》、《传染病信息报告管理规范》、《三级综合医院评审标准2020版》、《医院多部门传染病防治协调机制》，结合我院工作实际，制定艾滋病联防联控工作方案，内容如下：</w:t>
      </w:r>
    </w:p>
    <w:p w:rsidR="007E705E" w:rsidRPr="002939E2" w:rsidRDefault="007E705E" w:rsidP="00156E94">
      <w:pPr>
        <w:widowControl/>
        <w:spacing w:line="360" w:lineRule="auto"/>
        <w:ind w:firstLine="480"/>
        <w:jc w:val="left"/>
        <w:rPr>
          <w:rFonts w:ascii="黑体" w:eastAsia="黑体" w:hAnsi="黑体"/>
          <w:sz w:val="32"/>
          <w:szCs w:val="32"/>
        </w:rPr>
      </w:pPr>
      <w:r w:rsidRPr="002939E2">
        <w:rPr>
          <w:rFonts w:ascii="黑体" w:eastAsia="黑体" w:hAnsi="黑体" w:hint="eastAsia"/>
          <w:sz w:val="32"/>
          <w:szCs w:val="32"/>
        </w:rPr>
        <w:t>一、工作目标</w:t>
      </w:r>
    </w:p>
    <w:p w:rsidR="007E705E" w:rsidRPr="002939E2" w:rsidRDefault="005464B2" w:rsidP="00156E94">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 xml:space="preserve"> </w:t>
      </w:r>
      <w:r w:rsidR="007E705E" w:rsidRPr="002939E2">
        <w:rPr>
          <w:rFonts w:ascii="仿宋" w:eastAsia="仿宋" w:hAnsi="仿宋" w:hint="eastAsia"/>
          <w:sz w:val="32"/>
          <w:szCs w:val="32"/>
        </w:rPr>
        <w:t>明确部门职责及联防联控工作要求，规范落实</w:t>
      </w:r>
      <w:r w:rsidRPr="002939E2">
        <w:rPr>
          <w:rFonts w:ascii="仿宋" w:eastAsia="仿宋" w:hAnsi="仿宋" w:hint="eastAsia"/>
          <w:sz w:val="32"/>
          <w:szCs w:val="32"/>
        </w:rPr>
        <w:t>艾滋病管理相关</w:t>
      </w:r>
      <w:r w:rsidR="007E705E" w:rsidRPr="002939E2">
        <w:rPr>
          <w:rFonts w:ascii="仿宋" w:eastAsia="仿宋" w:hAnsi="仿宋" w:hint="eastAsia"/>
          <w:sz w:val="32"/>
          <w:szCs w:val="32"/>
        </w:rPr>
        <w:t>法律法规及</w:t>
      </w:r>
      <w:r w:rsidRPr="002939E2">
        <w:rPr>
          <w:rFonts w:ascii="仿宋" w:eastAsia="仿宋" w:hAnsi="仿宋" w:hint="eastAsia"/>
          <w:sz w:val="32"/>
          <w:szCs w:val="32"/>
        </w:rPr>
        <w:t>防治条例，根据三级综合医院评审标准，提高对艾滋</w:t>
      </w:r>
      <w:r w:rsidR="007E705E" w:rsidRPr="002939E2">
        <w:rPr>
          <w:rFonts w:ascii="仿宋" w:eastAsia="仿宋" w:hAnsi="仿宋" w:hint="eastAsia"/>
          <w:sz w:val="32"/>
          <w:szCs w:val="32"/>
        </w:rPr>
        <w:t>病的联防联控管理，</w:t>
      </w:r>
      <w:r w:rsidRPr="002939E2">
        <w:rPr>
          <w:rFonts w:ascii="仿宋" w:eastAsia="仿宋" w:hAnsi="仿宋" w:hint="eastAsia"/>
          <w:sz w:val="32"/>
          <w:szCs w:val="32"/>
        </w:rPr>
        <w:t>让患者得到积极有效救治、杜绝艾滋</w:t>
      </w:r>
      <w:r w:rsidR="007E705E" w:rsidRPr="002939E2">
        <w:rPr>
          <w:rFonts w:ascii="仿宋" w:eastAsia="仿宋" w:hAnsi="仿宋" w:hint="eastAsia"/>
          <w:sz w:val="32"/>
          <w:szCs w:val="32"/>
        </w:rPr>
        <w:t>病的传播、扩散及院内感染的发生。</w:t>
      </w:r>
    </w:p>
    <w:p w:rsidR="007E705E" w:rsidRPr="002939E2" w:rsidRDefault="007E705E" w:rsidP="00156E94">
      <w:pPr>
        <w:widowControl/>
        <w:spacing w:line="360" w:lineRule="auto"/>
        <w:ind w:firstLine="480"/>
        <w:jc w:val="left"/>
        <w:rPr>
          <w:rFonts w:ascii="黑体" w:eastAsia="黑体" w:hAnsi="黑体"/>
          <w:sz w:val="32"/>
          <w:szCs w:val="32"/>
        </w:rPr>
      </w:pPr>
      <w:r w:rsidRPr="002939E2">
        <w:rPr>
          <w:rFonts w:ascii="黑体" w:eastAsia="黑体" w:hAnsi="黑体" w:hint="eastAsia"/>
          <w:sz w:val="32"/>
          <w:szCs w:val="32"/>
        </w:rPr>
        <w:t>二、部门</w:t>
      </w:r>
      <w:r w:rsidR="005B05E3" w:rsidRPr="002939E2">
        <w:rPr>
          <w:rFonts w:ascii="黑体" w:eastAsia="黑体" w:hAnsi="黑体" w:hint="eastAsia"/>
          <w:sz w:val="32"/>
          <w:szCs w:val="32"/>
        </w:rPr>
        <w:t>及科室相关</w:t>
      </w:r>
      <w:r w:rsidRPr="002939E2">
        <w:rPr>
          <w:rFonts w:ascii="黑体" w:eastAsia="黑体" w:hAnsi="黑体" w:hint="eastAsia"/>
          <w:sz w:val="32"/>
          <w:szCs w:val="32"/>
        </w:rPr>
        <w:t>职责</w:t>
      </w:r>
    </w:p>
    <w:p w:rsidR="005B05E3" w:rsidRPr="002939E2" w:rsidRDefault="007E705E" w:rsidP="005B05E3">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根据</w:t>
      </w:r>
      <w:r w:rsidR="005464B2" w:rsidRPr="002939E2">
        <w:rPr>
          <w:rFonts w:ascii="仿宋" w:eastAsia="仿宋" w:hAnsi="仿宋" w:hint="eastAsia"/>
          <w:sz w:val="32"/>
          <w:szCs w:val="32"/>
        </w:rPr>
        <w:t>《传染病防治法》</w:t>
      </w:r>
      <w:r w:rsidR="0035772A" w:rsidRPr="002939E2">
        <w:rPr>
          <w:rFonts w:ascii="仿宋" w:eastAsia="仿宋" w:hAnsi="仿宋" w:hint="eastAsia"/>
          <w:sz w:val="32"/>
          <w:szCs w:val="32"/>
        </w:rPr>
        <w:t>,</w:t>
      </w:r>
      <w:r w:rsidR="005464B2" w:rsidRPr="002939E2">
        <w:rPr>
          <w:rFonts w:ascii="仿宋" w:eastAsia="仿宋" w:hAnsi="仿宋" w:hint="eastAsia"/>
          <w:sz w:val="32"/>
          <w:szCs w:val="32"/>
        </w:rPr>
        <w:t>《艾滋病防治条例》</w:t>
      </w:r>
      <w:r w:rsidR="005B05E3" w:rsidRPr="002939E2">
        <w:rPr>
          <w:rFonts w:ascii="仿宋" w:eastAsia="仿宋" w:hAnsi="仿宋" w:hint="eastAsia"/>
          <w:sz w:val="32"/>
          <w:szCs w:val="32"/>
        </w:rPr>
        <w:t>第十二、三十二、三十六、三十九、四十一、四十二、四十三、五十五条管理规定</w:t>
      </w:r>
      <w:r w:rsidRPr="002939E2">
        <w:rPr>
          <w:rFonts w:ascii="仿宋" w:eastAsia="仿宋" w:hAnsi="仿宋" w:hint="eastAsia"/>
          <w:sz w:val="32"/>
          <w:szCs w:val="32"/>
        </w:rPr>
        <w:t>，</w:t>
      </w:r>
      <w:r w:rsidR="005B05E3" w:rsidRPr="002939E2">
        <w:rPr>
          <w:rFonts w:ascii="仿宋" w:eastAsia="仿宋" w:hAnsi="仿宋" w:hint="eastAsia"/>
          <w:sz w:val="32"/>
          <w:szCs w:val="32"/>
        </w:rPr>
        <w:t>结合我院部门职责，制定各部门及科室相关职责如下：</w:t>
      </w:r>
    </w:p>
    <w:p w:rsidR="005B05E3" w:rsidRPr="002939E2" w:rsidRDefault="005B05E3" w:rsidP="005B05E3">
      <w:pPr>
        <w:widowControl/>
        <w:spacing w:line="360" w:lineRule="auto"/>
        <w:ind w:firstLine="480"/>
        <w:jc w:val="left"/>
        <w:rPr>
          <w:rFonts w:ascii="楷体" w:eastAsia="楷体" w:hAnsi="楷体"/>
          <w:b/>
          <w:sz w:val="32"/>
          <w:szCs w:val="32"/>
        </w:rPr>
      </w:pPr>
      <w:r w:rsidRPr="002939E2">
        <w:rPr>
          <w:rFonts w:ascii="楷体" w:eastAsia="楷体" w:hAnsi="楷体" w:hint="eastAsia"/>
          <w:b/>
          <w:sz w:val="32"/>
          <w:szCs w:val="32"/>
        </w:rPr>
        <w:t>（一）艾滋病</w:t>
      </w:r>
      <w:r w:rsidR="00E752D6" w:rsidRPr="002939E2">
        <w:rPr>
          <w:rFonts w:ascii="楷体" w:eastAsia="楷体" w:hAnsi="楷体" w:hint="eastAsia"/>
          <w:b/>
          <w:sz w:val="32"/>
          <w:szCs w:val="32"/>
        </w:rPr>
        <w:t>监测</w:t>
      </w:r>
    </w:p>
    <w:p w:rsidR="00A56042" w:rsidRPr="002939E2" w:rsidRDefault="005B05E3" w:rsidP="005B05E3">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1</w:t>
      </w:r>
      <w:r w:rsidR="00A56042" w:rsidRPr="002939E2">
        <w:rPr>
          <w:rFonts w:ascii="仿宋" w:eastAsia="仿宋" w:hAnsi="仿宋" w:hint="eastAsia"/>
          <w:sz w:val="32"/>
          <w:szCs w:val="32"/>
        </w:rPr>
        <w:t>、公共卫生科设专人管理相关监测上报工作。</w:t>
      </w:r>
    </w:p>
    <w:p w:rsidR="002939E2" w:rsidRDefault="00A56042" w:rsidP="002939E2">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2</w:t>
      </w:r>
      <w:r w:rsidR="00DC2D0E" w:rsidRPr="002939E2">
        <w:rPr>
          <w:rFonts w:ascii="仿宋" w:eastAsia="仿宋" w:hAnsi="仿宋" w:hint="eastAsia"/>
          <w:sz w:val="32"/>
          <w:szCs w:val="32"/>
        </w:rPr>
        <w:t>、检验科发现艾滋病初筛</w:t>
      </w:r>
      <w:r w:rsidRPr="002939E2">
        <w:rPr>
          <w:rFonts w:ascii="仿宋" w:eastAsia="仿宋" w:hAnsi="仿宋" w:hint="eastAsia"/>
          <w:sz w:val="32"/>
          <w:szCs w:val="32"/>
        </w:rPr>
        <w:t>阳性结果，需电话告知公共卫生科和相关临床科室。</w:t>
      </w:r>
    </w:p>
    <w:p w:rsidR="00A56042" w:rsidRPr="002939E2" w:rsidRDefault="00A56042" w:rsidP="002939E2">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lastRenderedPageBreak/>
        <w:t>3</w:t>
      </w:r>
      <w:r w:rsidR="0035772A" w:rsidRPr="002939E2">
        <w:rPr>
          <w:rFonts w:ascii="仿宋" w:eastAsia="仿宋" w:hAnsi="仿宋" w:hint="eastAsia"/>
          <w:sz w:val="32"/>
          <w:szCs w:val="32"/>
        </w:rPr>
        <w:t>、公共卫生科将检验</w:t>
      </w:r>
      <w:r w:rsidRPr="002939E2">
        <w:rPr>
          <w:rFonts w:ascii="仿宋" w:eastAsia="仿宋" w:hAnsi="仿宋" w:hint="eastAsia"/>
          <w:sz w:val="32"/>
          <w:szCs w:val="32"/>
        </w:rPr>
        <w:t>标本送市疾控疾控中心</w:t>
      </w:r>
      <w:r w:rsidR="00DC2D0E" w:rsidRPr="002939E2">
        <w:rPr>
          <w:rFonts w:ascii="仿宋" w:eastAsia="仿宋" w:hAnsi="仿宋" w:hint="eastAsia"/>
          <w:sz w:val="32"/>
          <w:szCs w:val="32"/>
        </w:rPr>
        <w:t>确证实验室</w:t>
      </w:r>
      <w:r w:rsidRPr="002939E2">
        <w:rPr>
          <w:rFonts w:ascii="仿宋" w:eastAsia="仿宋" w:hAnsi="仿宋" w:hint="eastAsia"/>
          <w:sz w:val="32"/>
          <w:szCs w:val="32"/>
        </w:rPr>
        <w:t>复核，并在得到检验结果阳性通知后</w:t>
      </w:r>
      <w:r w:rsidR="00E23EC8" w:rsidRPr="002939E2">
        <w:rPr>
          <w:rFonts w:ascii="仿宋" w:eastAsia="仿宋" w:hAnsi="仿宋" w:hint="eastAsia"/>
          <w:sz w:val="32"/>
          <w:szCs w:val="32"/>
        </w:rPr>
        <w:t>2小时内反馈给相关科室和检验科，</w:t>
      </w:r>
      <w:r w:rsidRPr="002939E2">
        <w:rPr>
          <w:rFonts w:ascii="仿宋" w:eastAsia="仿宋" w:hAnsi="仿宋" w:hint="eastAsia"/>
          <w:sz w:val="32"/>
          <w:szCs w:val="32"/>
        </w:rPr>
        <w:t>24小时内上报传染病信息监测系统。</w:t>
      </w:r>
    </w:p>
    <w:p w:rsidR="00EC6F43" w:rsidRPr="002939E2" w:rsidRDefault="00EC6F43" w:rsidP="005B05E3">
      <w:pPr>
        <w:widowControl/>
        <w:spacing w:line="360" w:lineRule="auto"/>
        <w:ind w:firstLine="480"/>
        <w:jc w:val="left"/>
        <w:rPr>
          <w:rFonts w:ascii="楷体" w:eastAsia="楷体" w:hAnsi="楷体"/>
          <w:b/>
          <w:sz w:val="32"/>
          <w:szCs w:val="32"/>
        </w:rPr>
      </w:pPr>
      <w:r w:rsidRPr="002939E2">
        <w:rPr>
          <w:rFonts w:ascii="楷体" w:eastAsia="楷体" w:hAnsi="楷体" w:hint="eastAsia"/>
          <w:b/>
          <w:sz w:val="32"/>
          <w:szCs w:val="32"/>
        </w:rPr>
        <w:t>（二）落实感控措施</w:t>
      </w:r>
    </w:p>
    <w:p w:rsidR="00EC6F43" w:rsidRPr="00B51391" w:rsidRDefault="007B4FC6" w:rsidP="00EC6F43">
      <w:pPr>
        <w:widowControl/>
        <w:spacing w:line="360" w:lineRule="auto"/>
        <w:ind w:firstLine="480"/>
        <w:jc w:val="left"/>
        <w:rPr>
          <w:rFonts w:ascii="仿宋" w:eastAsia="仿宋" w:hAnsi="仿宋"/>
          <w:sz w:val="32"/>
          <w:szCs w:val="32"/>
        </w:rPr>
      </w:pPr>
      <w:r w:rsidRPr="00B51391">
        <w:rPr>
          <w:rFonts w:ascii="仿宋" w:eastAsia="仿宋" w:hAnsi="仿宋" w:hint="eastAsia"/>
          <w:sz w:val="32"/>
          <w:szCs w:val="32"/>
        </w:rPr>
        <w:t>1</w:t>
      </w:r>
      <w:r w:rsidR="00A56042" w:rsidRPr="00B51391">
        <w:rPr>
          <w:rFonts w:ascii="仿宋" w:eastAsia="仿宋" w:hAnsi="仿宋" w:hint="eastAsia"/>
          <w:sz w:val="32"/>
          <w:szCs w:val="32"/>
        </w:rPr>
        <w:t>、科室在收到检验科结果</w:t>
      </w:r>
      <w:r w:rsidR="00E752D6" w:rsidRPr="00B51391">
        <w:rPr>
          <w:rFonts w:ascii="仿宋" w:eastAsia="仿宋" w:hAnsi="仿宋" w:hint="eastAsia"/>
          <w:sz w:val="32"/>
          <w:szCs w:val="32"/>
        </w:rPr>
        <w:t>初筛</w:t>
      </w:r>
      <w:r w:rsidR="00A56042" w:rsidRPr="00B51391">
        <w:rPr>
          <w:rFonts w:ascii="仿宋" w:eastAsia="仿宋" w:hAnsi="仿宋" w:hint="eastAsia"/>
          <w:sz w:val="32"/>
          <w:szCs w:val="32"/>
        </w:rPr>
        <w:t>阳性通知后，</w:t>
      </w:r>
      <w:r w:rsidR="00EC6F43" w:rsidRPr="00B51391">
        <w:rPr>
          <w:rFonts w:ascii="仿宋" w:eastAsia="仿宋" w:hAnsi="仿宋" w:hint="eastAsia"/>
          <w:sz w:val="32"/>
          <w:szCs w:val="32"/>
        </w:rPr>
        <w:t>遵守标准防护原则，严格执行操作规程和消毒管理制度，防止发生艾滋病</w:t>
      </w:r>
      <w:r w:rsidR="00E752D6" w:rsidRPr="00B51391">
        <w:rPr>
          <w:rFonts w:ascii="仿宋" w:eastAsia="仿宋" w:hAnsi="仿宋" w:hint="eastAsia"/>
          <w:sz w:val="32"/>
          <w:szCs w:val="32"/>
        </w:rPr>
        <w:t>职业暴露</w:t>
      </w:r>
      <w:r w:rsidR="00EC6F43" w:rsidRPr="00B51391">
        <w:rPr>
          <w:rFonts w:ascii="仿宋" w:eastAsia="仿宋" w:hAnsi="仿宋" w:hint="eastAsia"/>
          <w:sz w:val="32"/>
          <w:szCs w:val="32"/>
        </w:rPr>
        <w:t>和医源性感染。</w:t>
      </w:r>
    </w:p>
    <w:p w:rsidR="00EC6F43" w:rsidRPr="002939E2" w:rsidRDefault="007B4FC6" w:rsidP="005B05E3">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2</w:t>
      </w:r>
      <w:r w:rsidR="0035772A" w:rsidRPr="002939E2">
        <w:rPr>
          <w:rFonts w:ascii="仿宋" w:eastAsia="仿宋" w:hAnsi="仿宋" w:hint="eastAsia"/>
          <w:sz w:val="32"/>
          <w:szCs w:val="32"/>
        </w:rPr>
        <w:t>、病区上报</w:t>
      </w:r>
      <w:r w:rsidR="00EC6F43" w:rsidRPr="002939E2">
        <w:rPr>
          <w:rFonts w:ascii="仿宋" w:eastAsia="仿宋" w:hAnsi="仿宋" w:hint="eastAsia"/>
          <w:sz w:val="32"/>
          <w:szCs w:val="32"/>
        </w:rPr>
        <w:t>医院感染管理部，医院感染管理部对病区</w:t>
      </w:r>
      <w:r w:rsidR="0035772A" w:rsidRPr="002939E2">
        <w:rPr>
          <w:rFonts w:ascii="仿宋" w:eastAsia="仿宋" w:hAnsi="仿宋" w:hint="eastAsia"/>
          <w:sz w:val="32"/>
          <w:szCs w:val="32"/>
        </w:rPr>
        <w:t>相关感控</w:t>
      </w:r>
      <w:r w:rsidR="00EC6F43" w:rsidRPr="002939E2">
        <w:rPr>
          <w:rFonts w:ascii="仿宋" w:eastAsia="仿宋" w:hAnsi="仿宋" w:hint="eastAsia"/>
          <w:sz w:val="32"/>
          <w:szCs w:val="32"/>
        </w:rPr>
        <w:t>措施</w:t>
      </w:r>
      <w:r w:rsidR="0035772A" w:rsidRPr="002939E2">
        <w:rPr>
          <w:rFonts w:ascii="仿宋" w:eastAsia="仿宋" w:hAnsi="仿宋" w:hint="eastAsia"/>
          <w:sz w:val="32"/>
          <w:szCs w:val="32"/>
        </w:rPr>
        <w:t>落实</w:t>
      </w:r>
      <w:r w:rsidR="00EC6F43" w:rsidRPr="002939E2">
        <w:rPr>
          <w:rFonts w:ascii="仿宋" w:eastAsia="仿宋" w:hAnsi="仿宋" w:hint="eastAsia"/>
          <w:sz w:val="32"/>
          <w:szCs w:val="32"/>
        </w:rPr>
        <w:t>进行指导和质控。</w:t>
      </w:r>
    </w:p>
    <w:p w:rsidR="00E752D6" w:rsidRPr="002939E2" w:rsidRDefault="00B51391" w:rsidP="00E752D6">
      <w:pPr>
        <w:widowControl/>
        <w:spacing w:line="360" w:lineRule="auto"/>
        <w:ind w:firstLine="480"/>
        <w:jc w:val="left"/>
        <w:rPr>
          <w:rFonts w:ascii="仿宋" w:eastAsia="仿宋" w:hAnsi="仿宋"/>
          <w:sz w:val="32"/>
          <w:szCs w:val="32"/>
        </w:rPr>
      </w:pPr>
      <w:r>
        <w:rPr>
          <w:rFonts w:ascii="仿宋" w:eastAsia="仿宋" w:hAnsi="仿宋" w:hint="eastAsia"/>
          <w:sz w:val="32"/>
          <w:szCs w:val="32"/>
        </w:rPr>
        <w:t>3</w:t>
      </w:r>
      <w:r w:rsidR="00A02FC8" w:rsidRPr="002939E2">
        <w:rPr>
          <w:rFonts w:ascii="仿宋" w:eastAsia="仿宋" w:hAnsi="仿宋" w:hint="eastAsia"/>
          <w:sz w:val="32"/>
          <w:szCs w:val="32"/>
        </w:rPr>
        <w:t>、后勤管理部：</w:t>
      </w:r>
      <w:r w:rsidR="0035772A" w:rsidRPr="002939E2">
        <w:rPr>
          <w:rFonts w:ascii="仿宋" w:eastAsia="仿宋" w:hAnsi="仿宋" w:hint="eastAsia"/>
          <w:sz w:val="32"/>
          <w:szCs w:val="32"/>
        </w:rPr>
        <w:t>在医院感染管理部指导下，做好保洁人员自我防护、清洁消毒</w:t>
      </w:r>
      <w:r w:rsidR="00A02FC8" w:rsidRPr="002939E2">
        <w:rPr>
          <w:rFonts w:ascii="仿宋" w:eastAsia="仿宋" w:hAnsi="仿宋" w:hint="eastAsia"/>
          <w:sz w:val="32"/>
          <w:szCs w:val="32"/>
        </w:rPr>
        <w:t>、医疗垃圾转运等工作。</w:t>
      </w:r>
    </w:p>
    <w:p w:rsidR="00EC6F43" w:rsidRPr="002939E2" w:rsidRDefault="00EC6F43" w:rsidP="00E752D6">
      <w:pPr>
        <w:widowControl/>
        <w:spacing w:line="360" w:lineRule="auto"/>
        <w:ind w:firstLine="480"/>
        <w:jc w:val="left"/>
        <w:rPr>
          <w:rFonts w:ascii="楷体" w:eastAsia="楷体" w:hAnsi="楷体"/>
          <w:b/>
          <w:sz w:val="32"/>
          <w:szCs w:val="32"/>
        </w:rPr>
      </w:pPr>
      <w:r w:rsidRPr="002939E2">
        <w:rPr>
          <w:rFonts w:ascii="楷体" w:eastAsia="楷体" w:hAnsi="楷体" w:hint="eastAsia"/>
          <w:b/>
          <w:sz w:val="32"/>
          <w:szCs w:val="32"/>
        </w:rPr>
        <w:t>(三)</w:t>
      </w:r>
      <w:r w:rsidR="004F4552" w:rsidRPr="002939E2">
        <w:rPr>
          <w:rFonts w:ascii="楷体" w:eastAsia="楷体" w:hAnsi="楷体" w:hint="eastAsia"/>
          <w:b/>
          <w:sz w:val="32"/>
          <w:szCs w:val="32"/>
        </w:rPr>
        <w:t>患者宣教告知及隐私保护</w:t>
      </w:r>
    </w:p>
    <w:p w:rsidR="00B51391" w:rsidRDefault="00EC6F43" w:rsidP="00EC6F43">
      <w:pPr>
        <w:widowControl/>
        <w:spacing w:line="360" w:lineRule="auto"/>
        <w:ind w:firstLine="480"/>
        <w:jc w:val="left"/>
        <w:rPr>
          <w:rFonts w:ascii="仿宋" w:eastAsia="仿宋" w:hAnsi="仿宋"/>
          <w:color w:val="FF0000"/>
          <w:sz w:val="32"/>
          <w:szCs w:val="32"/>
        </w:rPr>
      </w:pPr>
      <w:r w:rsidRPr="002939E2">
        <w:rPr>
          <w:rFonts w:ascii="仿宋" w:eastAsia="仿宋" w:hAnsi="仿宋" w:hint="eastAsia"/>
          <w:sz w:val="32"/>
          <w:szCs w:val="32"/>
        </w:rPr>
        <w:t>1</w:t>
      </w:r>
      <w:r w:rsidR="007B4FC6" w:rsidRPr="002939E2">
        <w:rPr>
          <w:rFonts w:ascii="仿宋" w:eastAsia="仿宋" w:hAnsi="仿宋" w:hint="eastAsia"/>
          <w:sz w:val="32"/>
          <w:szCs w:val="32"/>
        </w:rPr>
        <w:t>、市疾控</w:t>
      </w:r>
      <w:r w:rsidR="00E752D6" w:rsidRPr="002939E2">
        <w:rPr>
          <w:rFonts w:ascii="仿宋" w:eastAsia="仿宋" w:hAnsi="仿宋" w:hint="eastAsia"/>
          <w:sz w:val="32"/>
          <w:szCs w:val="32"/>
        </w:rPr>
        <w:t>中心</w:t>
      </w:r>
      <w:r w:rsidR="0035772A" w:rsidRPr="002939E2">
        <w:rPr>
          <w:rFonts w:ascii="仿宋" w:eastAsia="仿宋" w:hAnsi="仿宋" w:hint="eastAsia"/>
          <w:sz w:val="32"/>
          <w:szCs w:val="32"/>
        </w:rPr>
        <w:t>对艾滋病标本复核阳性</w:t>
      </w:r>
      <w:r w:rsidRPr="002939E2">
        <w:rPr>
          <w:rFonts w:ascii="仿宋" w:eastAsia="仿宋" w:hAnsi="仿宋" w:hint="eastAsia"/>
          <w:sz w:val="32"/>
          <w:szCs w:val="32"/>
        </w:rPr>
        <w:t>确诊为艾滋病感染病例</w:t>
      </w:r>
      <w:r w:rsidR="0035772A" w:rsidRPr="002939E2">
        <w:rPr>
          <w:rFonts w:ascii="仿宋" w:eastAsia="仿宋" w:hAnsi="仿宋" w:hint="eastAsia"/>
          <w:sz w:val="32"/>
          <w:szCs w:val="32"/>
        </w:rPr>
        <w:t>后</w:t>
      </w:r>
      <w:r w:rsidRPr="002939E2">
        <w:rPr>
          <w:rFonts w:ascii="仿宋" w:eastAsia="仿宋" w:hAnsi="仿宋" w:hint="eastAsia"/>
          <w:sz w:val="32"/>
          <w:szCs w:val="32"/>
        </w:rPr>
        <w:t>，如患者仍在院，需由科室</w:t>
      </w:r>
      <w:r w:rsidR="0035772A" w:rsidRPr="002939E2">
        <w:rPr>
          <w:rFonts w:ascii="仿宋" w:eastAsia="仿宋" w:hAnsi="仿宋" w:hint="eastAsia"/>
          <w:sz w:val="32"/>
          <w:szCs w:val="32"/>
        </w:rPr>
        <w:t>主管医师</w:t>
      </w:r>
      <w:r w:rsidRPr="002939E2">
        <w:rPr>
          <w:rFonts w:ascii="仿宋" w:eastAsia="仿宋" w:hAnsi="仿宋" w:hint="eastAsia"/>
          <w:sz w:val="32"/>
          <w:szCs w:val="32"/>
        </w:rPr>
        <w:t>将其感染或者发病的事实告知本人;本人为无行为能力人或者限制行为能力人的，应当告知其监护人。</w:t>
      </w:r>
    </w:p>
    <w:p w:rsidR="004F4552" w:rsidRPr="002939E2" w:rsidRDefault="004F4552" w:rsidP="00EC6F43">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2、相关科室</w:t>
      </w:r>
      <w:r w:rsidR="001010C6" w:rsidRPr="002939E2">
        <w:rPr>
          <w:rFonts w:ascii="仿宋" w:eastAsia="仿宋" w:hAnsi="仿宋" w:hint="eastAsia"/>
          <w:color w:val="000000" w:themeColor="text1"/>
          <w:sz w:val="32"/>
          <w:szCs w:val="32"/>
        </w:rPr>
        <w:t>(感染性疾病科、皮肤科、妇产科、男科、结直肠肛肠外科)</w:t>
      </w:r>
      <w:r w:rsidRPr="002939E2">
        <w:rPr>
          <w:rFonts w:ascii="仿宋" w:eastAsia="仿宋" w:hAnsi="仿宋" w:hint="eastAsia"/>
          <w:sz w:val="32"/>
          <w:szCs w:val="32"/>
        </w:rPr>
        <w:t>医务人员在开展艾滋病、性病等相关疾病咨询、诊断和治疗过程中，应当对就诊者进行艾滋病防治的宣传教育</w:t>
      </w:r>
      <w:r w:rsidR="001010C6" w:rsidRPr="002939E2">
        <w:rPr>
          <w:rFonts w:ascii="仿宋" w:eastAsia="仿宋" w:hAnsi="仿宋" w:hint="eastAsia"/>
          <w:sz w:val="32"/>
          <w:szCs w:val="32"/>
        </w:rPr>
        <w:t>，并对首次就诊的患者主动提供咨询和检测服务</w:t>
      </w:r>
      <w:r w:rsidRPr="002939E2">
        <w:rPr>
          <w:rFonts w:ascii="仿宋" w:eastAsia="仿宋" w:hAnsi="仿宋" w:hint="eastAsia"/>
          <w:sz w:val="32"/>
          <w:szCs w:val="32"/>
        </w:rPr>
        <w:t>。</w:t>
      </w:r>
    </w:p>
    <w:p w:rsidR="004F4552" w:rsidRPr="002939E2" w:rsidRDefault="004F4552" w:rsidP="00EC6F43">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3、未经本人或者其监护人同意，任何单位或者个人不得公开艾滋病病毒感染者、艾滋病病人及其家属的姓名、住址、</w:t>
      </w:r>
      <w:r w:rsidRPr="002939E2">
        <w:rPr>
          <w:rFonts w:ascii="仿宋" w:eastAsia="仿宋" w:hAnsi="仿宋" w:hint="eastAsia"/>
          <w:sz w:val="32"/>
          <w:szCs w:val="32"/>
        </w:rPr>
        <w:lastRenderedPageBreak/>
        <w:t>工作单位、肖像、病史资料以及其他可能推断出其具体身份的信息。</w:t>
      </w:r>
    </w:p>
    <w:p w:rsidR="004F4552" w:rsidRPr="002939E2" w:rsidRDefault="004F4552" w:rsidP="00EC6F43">
      <w:pPr>
        <w:widowControl/>
        <w:spacing w:line="360" w:lineRule="auto"/>
        <w:ind w:firstLine="480"/>
        <w:jc w:val="left"/>
        <w:rPr>
          <w:rFonts w:ascii="楷体" w:eastAsia="楷体" w:hAnsi="楷体"/>
          <w:b/>
          <w:sz w:val="32"/>
          <w:szCs w:val="32"/>
        </w:rPr>
      </w:pPr>
      <w:r w:rsidRPr="002939E2">
        <w:rPr>
          <w:rFonts w:ascii="楷体" w:eastAsia="楷体" w:hAnsi="楷体" w:hint="eastAsia"/>
          <w:b/>
          <w:sz w:val="32"/>
          <w:szCs w:val="32"/>
        </w:rPr>
        <w:t>（四）患者诊治相关</w:t>
      </w:r>
      <w:r w:rsidR="003A4D2D" w:rsidRPr="002939E2">
        <w:rPr>
          <w:rFonts w:ascii="楷体" w:eastAsia="楷体" w:hAnsi="楷体" w:hint="eastAsia"/>
          <w:b/>
          <w:sz w:val="32"/>
          <w:szCs w:val="32"/>
        </w:rPr>
        <w:t>及管理</w:t>
      </w:r>
    </w:p>
    <w:p w:rsidR="004F4552" w:rsidRPr="002939E2" w:rsidRDefault="004F4552" w:rsidP="004F4552">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科室不得因就诊的病人是艾滋病病毒感染者或者艾滋病病人，推诿或者拒绝对其其他疾病进行治疗，由医务部负责对相关救治流程指导监管。医院感染管理部对院内感染和医源性感染防控措施指导监管。</w:t>
      </w:r>
    </w:p>
    <w:p w:rsidR="005B05E3" w:rsidRPr="002939E2" w:rsidRDefault="005B05E3" w:rsidP="005B05E3">
      <w:pPr>
        <w:widowControl/>
        <w:spacing w:line="360" w:lineRule="auto"/>
        <w:ind w:firstLine="480"/>
        <w:jc w:val="left"/>
        <w:rPr>
          <w:rFonts w:ascii="楷体" w:eastAsia="楷体" w:hAnsi="楷体"/>
          <w:b/>
          <w:sz w:val="32"/>
          <w:szCs w:val="32"/>
        </w:rPr>
      </w:pPr>
      <w:r w:rsidRPr="002939E2">
        <w:rPr>
          <w:rFonts w:ascii="楷体" w:eastAsia="楷体" w:hAnsi="楷体" w:hint="eastAsia"/>
          <w:b/>
          <w:sz w:val="32"/>
          <w:szCs w:val="32"/>
        </w:rPr>
        <w:t>（</w:t>
      </w:r>
      <w:r w:rsidR="003A4D2D" w:rsidRPr="002939E2">
        <w:rPr>
          <w:rFonts w:ascii="楷体" w:eastAsia="楷体" w:hAnsi="楷体" w:hint="eastAsia"/>
          <w:b/>
          <w:sz w:val="32"/>
          <w:szCs w:val="32"/>
        </w:rPr>
        <w:t>五</w:t>
      </w:r>
      <w:r w:rsidRPr="002939E2">
        <w:rPr>
          <w:rFonts w:ascii="楷体" w:eastAsia="楷体" w:hAnsi="楷体" w:hint="eastAsia"/>
          <w:b/>
          <w:sz w:val="32"/>
          <w:szCs w:val="32"/>
        </w:rPr>
        <w:t>）</w:t>
      </w:r>
      <w:r w:rsidR="004F4552" w:rsidRPr="002939E2">
        <w:rPr>
          <w:rFonts w:ascii="楷体" w:eastAsia="楷体" w:hAnsi="楷体" w:hint="eastAsia"/>
          <w:b/>
          <w:sz w:val="32"/>
          <w:szCs w:val="32"/>
        </w:rPr>
        <w:t>工作人员培训</w:t>
      </w:r>
    </w:p>
    <w:p w:rsidR="005B05E3" w:rsidRPr="002939E2" w:rsidRDefault="004F4552" w:rsidP="003A4D2D">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1、</w:t>
      </w:r>
      <w:r w:rsidR="003A4D2D" w:rsidRPr="002939E2">
        <w:rPr>
          <w:rFonts w:ascii="仿宋" w:eastAsia="仿宋" w:hAnsi="仿宋" w:hint="eastAsia"/>
          <w:sz w:val="32"/>
          <w:szCs w:val="32"/>
        </w:rPr>
        <w:t>公共卫生科及医务部将</w:t>
      </w:r>
      <w:r w:rsidRPr="002939E2">
        <w:rPr>
          <w:rFonts w:ascii="仿宋" w:eastAsia="仿宋" w:hAnsi="仿宋" w:hint="eastAsia"/>
          <w:sz w:val="32"/>
          <w:szCs w:val="32"/>
        </w:rPr>
        <w:t>艾滋病防治的法律、法规、政策和</w:t>
      </w:r>
      <w:r w:rsidR="0035772A" w:rsidRPr="002939E2">
        <w:rPr>
          <w:rFonts w:ascii="仿宋" w:eastAsia="仿宋" w:hAnsi="仿宋" w:hint="eastAsia"/>
          <w:sz w:val="32"/>
          <w:szCs w:val="32"/>
        </w:rPr>
        <w:t>疾病相关</w:t>
      </w:r>
      <w:r w:rsidRPr="002939E2">
        <w:rPr>
          <w:rFonts w:ascii="仿宋" w:eastAsia="仿宋" w:hAnsi="仿宋" w:hint="eastAsia"/>
          <w:sz w:val="32"/>
          <w:szCs w:val="32"/>
        </w:rPr>
        <w:t>知识</w:t>
      </w:r>
      <w:r w:rsidR="003A4D2D" w:rsidRPr="002939E2">
        <w:rPr>
          <w:rFonts w:ascii="仿宋" w:eastAsia="仿宋" w:hAnsi="仿宋" w:hint="eastAsia"/>
          <w:sz w:val="32"/>
          <w:szCs w:val="32"/>
        </w:rPr>
        <w:t>纳入传染病相关培训计划，并组织实施。</w:t>
      </w:r>
    </w:p>
    <w:p w:rsidR="003A4D2D" w:rsidRPr="002939E2" w:rsidRDefault="003A4D2D" w:rsidP="003A4D2D">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2</w:t>
      </w:r>
      <w:r w:rsidR="009A069E" w:rsidRPr="002939E2">
        <w:rPr>
          <w:rFonts w:ascii="仿宋" w:eastAsia="仿宋" w:hAnsi="仿宋" w:hint="eastAsia"/>
          <w:sz w:val="32"/>
          <w:szCs w:val="32"/>
        </w:rPr>
        <w:t>、医院感染管理部负责组织工作人员和在日常工作中</w:t>
      </w:r>
      <w:r w:rsidRPr="002939E2">
        <w:rPr>
          <w:rFonts w:ascii="仿宋" w:eastAsia="仿宋" w:hAnsi="仿宋" w:hint="eastAsia"/>
          <w:sz w:val="32"/>
          <w:szCs w:val="32"/>
        </w:rPr>
        <w:t>可能感染艾滋病病毒的人员，开展艾滋病防治知识和专业技能的培训。</w:t>
      </w:r>
    </w:p>
    <w:p w:rsidR="003A4D2D" w:rsidRPr="002939E2" w:rsidRDefault="003A4D2D" w:rsidP="003A4D2D">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3</w:t>
      </w:r>
      <w:r w:rsidR="0035772A" w:rsidRPr="002939E2">
        <w:rPr>
          <w:rFonts w:ascii="仿宋" w:eastAsia="仿宋" w:hAnsi="仿宋" w:hint="eastAsia"/>
          <w:sz w:val="32"/>
          <w:szCs w:val="32"/>
        </w:rPr>
        <w:t>、相关科室主任</w:t>
      </w:r>
      <w:r w:rsidR="001010C6" w:rsidRPr="002939E2">
        <w:rPr>
          <w:rFonts w:ascii="仿宋" w:eastAsia="仿宋" w:hAnsi="仿宋" w:hint="eastAsia"/>
          <w:color w:val="000000" w:themeColor="text1"/>
          <w:sz w:val="32"/>
          <w:szCs w:val="32"/>
        </w:rPr>
        <w:t>(感染性疾病科、皮肤科、妇产科、男科、结直肠肛肠外科)</w:t>
      </w:r>
      <w:r w:rsidRPr="002939E2">
        <w:rPr>
          <w:rFonts w:ascii="仿宋" w:eastAsia="仿宋" w:hAnsi="仿宋" w:hint="eastAsia"/>
          <w:sz w:val="32"/>
          <w:szCs w:val="32"/>
        </w:rPr>
        <w:t>负责组织</w:t>
      </w:r>
      <w:r w:rsidR="0035772A" w:rsidRPr="002939E2">
        <w:rPr>
          <w:rFonts w:ascii="仿宋" w:eastAsia="仿宋" w:hAnsi="仿宋" w:hint="eastAsia"/>
          <w:sz w:val="32"/>
          <w:szCs w:val="32"/>
        </w:rPr>
        <w:t>科室工作</w:t>
      </w:r>
      <w:r w:rsidRPr="002939E2">
        <w:rPr>
          <w:rFonts w:ascii="仿宋" w:eastAsia="仿宋" w:hAnsi="仿宋" w:hint="eastAsia"/>
          <w:sz w:val="32"/>
          <w:szCs w:val="32"/>
        </w:rPr>
        <w:t>人员进行相关知识培训，要求全员覆盖并确保培训效果。</w:t>
      </w:r>
    </w:p>
    <w:p w:rsidR="004F4552" w:rsidRPr="002939E2" w:rsidRDefault="004F4552" w:rsidP="005B05E3">
      <w:pPr>
        <w:widowControl/>
        <w:spacing w:line="360" w:lineRule="auto"/>
        <w:ind w:firstLine="480"/>
        <w:jc w:val="left"/>
        <w:rPr>
          <w:rFonts w:ascii="楷体" w:eastAsia="楷体" w:hAnsi="楷体"/>
          <w:b/>
          <w:sz w:val="32"/>
          <w:szCs w:val="32"/>
        </w:rPr>
      </w:pPr>
      <w:r w:rsidRPr="002939E2">
        <w:rPr>
          <w:rFonts w:ascii="楷体" w:eastAsia="楷体" w:hAnsi="楷体" w:hint="eastAsia"/>
          <w:b/>
          <w:sz w:val="32"/>
          <w:szCs w:val="32"/>
        </w:rPr>
        <w:t>（</w:t>
      </w:r>
      <w:r w:rsidR="003A4D2D" w:rsidRPr="002939E2">
        <w:rPr>
          <w:rFonts w:ascii="楷体" w:eastAsia="楷体" w:hAnsi="楷体" w:hint="eastAsia"/>
          <w:b/>
          <w:sz w:val="32"/>
          <w:szCs w:val="32"/>
        </w:rPr>
        <w:t>六</w:t>
      </w:r>
      <w:r w:rsidRPr="002939E2">
        <w:rPr>
          <w:rFonts w:ascii="楷体" w:eastAsia="楷体" w:hAnsi="楷体" w:hint="eastAsia"/>
          <w:b/>
          <w:sz w:val="32"/>
          <w:szCs w:val="32"/>
        </w:rPr>
        <w:t>）</w:t>
      </w:r>
      <w:r w:rsidR="00A02FC8" w:rsidRPr="002939E2">
        <w:rPr>
          <w:rFonts w:ascii="楷体" w:eastAsia="楷体" w:hAnsi="楷体" w:hint="eastAsia"/>
          <w:b/>
          <w:sz w:val="32"/>
          <w:szCs w:val="32"/>
        </w:rPr>
        <w:t>血制品等</w:t>
      </w:r>
      <w:r w:rsidR="00156E94" w:rsidRPr="002939E2">
        <w:rPr>
          <w:rFonts w:ascii="楷体" w:eastAsia="楷体" w:hAnsi="楷体" w:hint="eastAsia"/>
          <w:b/>
          <w:sz w:val="32"/>
          <w:szCs w:val="32"/>
        </w:rPr>
        <w:t>管理</w:t>
      </w:r>
    </w:p>
    <w:p w:rsidR="00156E94" w:rsidRPr="002939E2" w:rsidRDefault="00156E94" w:rsidP="00156E94">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1、输血科对因应急用血而临时采集的血液进行艾滋病检测，对临床用血艾滋病检测结果进行核查;对未经艾滋病检测、核查或者艾滋病检测阳性的血液，不得采集或者使用。</w:t>
      </w:r>
    </w:p>
    <w:p w:rsidR="00655AFE" w:rsidRPr="002939E2" w:rsidRDefault="00156E94" w:rsidP="00156E94">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lastRenderedPageBreak/>
        <w:t>2、临床科室如</w:t>
      </w:r>
      <w:r w:rsidR="00655AFE" w:rsidRPr="002939E2">
        <w:rPr>
          <w:rFonts w:ascii="仿宋" w:eastAsia="仿宋" w:hAnsi="仿宋" w:hint="eastAsia"/>
          <w:sz w:val="32"/>
          <w:szCs w:val="32"/>
        </w:rPr>
        <w:t>采集或者使用人体组织、器官、细胞、骨髓等的，应当进行艾滋病检测;未经艾滋病检测或者艾滋病检测阳性的，不得采集或者使用。</w:t>
      </w:r>
    </w:p>
    <w:p w:rsidR="00655AFE" w:rsidRPr="002939E2" w:rsidRDefault="00156E94" w:rsidP="00655AFE">
      <w:pPr>
        <w:widowControl/>
        <w:spacing w:line="360" w:lineRule="auto"/>
        <w:ind w:firstLine="480"/>
        <w:jc w:val="left"/>
        <w:rPr>
          <w:rFonts w:ascii="楷体" w:eastAsia="楷体" w:hAnsi="楷体"/>
          <w:b/>
          <w:sz w:val="32"/>
          <w:szCs w:val="32"/>
        </w:rPr>
      </w:pPr>
      <w:r w:rsidRPr="002939E2">
        <w:rPr>
          <w:rFonts w:ascii="楷体" w:eastAsia="楷体" w:hAnsi="楷体" w:hint="eastAsia"/>
          <w:b/>
          <w:sz w:val="32"/>
          <w:szCs w:val="32"/>
        </w:rPr>
        <w:t>（</w:t>
      </w:r>
      <w:r w:rsidR="003A4D2D" w:rsidRPr="002939E2">
        <w:rPr>
          <w:rFonts w:ascii="楷体" w:eastAsia="楷体" w:hAnsi="楷体" w:hint="eastAsia"/>
          <w:b/>
          <w:sz w:val="32"/>
          <w:szCs w:val="32"/>
        </w:rPr>
        <w:t>七</w:t>
      </w:r>
      <w:r w:rsidRPr="002939E2">
        <w:rPr>
          <w:rFonts w:ascii="楷体" w:eastAsia="楷体" w:hAnsi="楷体" w:hint="eastAsia"/>
          <w:b/>
          <w:sz w:val="32"/>
          <w:szCs w:val="32"/>
        </w:rPr>
        <w:t>）孕产妇艾滋病防治管理</w:t>
      </w:r>
    </w:p>
    <w:p w:rsidR="00655AFE" w:rsidRDefault="00156E94" w:rsidP="00655AFE">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妇、产科</w:t>
      </w:r>
      <w:r w:rsidR="00655AFE" w:rsidRPr="002939E2">
        <w:rPr>
          <w:rFonts w:ascii="仿宋" w:eastAsia="仿宋" w:hAnsi="仿宋" w:hint="eastAsia"/>
          <w:sz w:val="32"/>
          <w:szCs w:val="32"/>
        </w:rPr>
        <w:t>应当按照国务院卫生主管部门制定的预防艾滋病母婴传播技术指导方案的规定，对孕产妇提供艾滋病防治咨询和检测，对感染艾滋病病毒的孕产妇及其婴儿，提供预防艾滋病母婴传播的咨询、产前指导、阻断、治疗、产后访视、婴儿随访和检测等服务。</w:t>
      </w:r>
    </w:p>
    <w:p w:rsidR="00E73344" w:rsidRDefault="00E73344" w:rsidP="00655AFE">
      <w:pPr>
        <w:widowControl/>
        <w:spacing w:line="360" w:lineRule="auto"/>
        <w:ind w:firstLine="480"/>
        <w:jc w:val="left"/>
        <w:rPr>
          <w:rFonts w:ascii="仿宋" w:eastAsia="仿宋" w:hAnsi="仿宋"/>
          <w:sz w:val="32"/>
          <w:szCs w:val="32"/>
        </w:rPr>
      </w:pPr>
    </w:p>
    <w:p w:rsidR="00E73344" w:rsidRPr="002939E2" w:rsidRDefault="00E73344" w:rsidP="00E73344">
      <w:pPr>
        <w:widowControl/>
        <w:spacing w:line="360" w:lineRule="auto"/>
        <w:ind w:firstLine="480"/>
        <w:jc w:val="left"/>
        <w:rPr>
          <w:rFonts w:ascii="仿宋" w:eastAsia="仿宋" w:hAnsi="仿宋"/>
          <w:sz w:val="32"/>
          <w:szCs w:val="32"/>
        </w:rPr>
      </w:pPr>
      <w:r>
        <w:rPr>
          <w:rFonts w:ascii="仿宋" w:eastAsia="仿宋" w:hAnsi="仿宋" w:hint="eastAsia"/>
          <w:sz w:val="32"/>
          <w:szCs w:val="32"/>
        </w:rPr>
        <w:t xml:space="preserve">                                  </w:t>
      </w:r>
      <w:r w:rsidRPr="002939E2">
        <w:rPr>
          <w:rFonts w:ascii="仿宋" w:eastAsia="仿宋" w:hAnsi="仿宋" w:hint="eastAsia"/>
          <w:sz w:val="32"/>
          <w:szCs w:val="32"/>
        </w:rPr>
        <w:t>公共卫生科</w:t>
      </w:r>
    </w:p>
    <w:p w:rsidR="00E73344" w:rsidRDefault="00E73344" w:rsidP="00E73344">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 xml:space="preserve">            </w:t>
      </w:r>
      <w:r>
        <w:rPr>
          <w:rFonts w:ascii="仿宋" w:eastAsia="仿宋" w:hAnsi="仿宋" w:hint="eastAsia"/>
          <w:sz w:val="32"/>
          <w:szCs w:val="32"/>
        </w:rPr>
        <w:t xml:space="preserve">                      </w:t>
      </w:r>
      <w:r w:rsidRPr="002939E2">
        <w:rPr>
          <w:rFonts w:ascii="仿宋" w:eastAsia="仿宋" w:hAnsi="仿宋" w:hint="eastAsia"/>
          <w:sz w:val="32"/>
          <w:szCs w:val="32"/>
        </w:rPr>
        <w:t>2024-1-30</w:t>
      </w:r>
    </w:p>
    <w:p w:rsidR="00E73344" w:rsidRDefault="00E73344" w:rsidP="00E73344">
      <w:pPr>
        <w:widowControl/>
        <w:spacing w:line="360" w:lineRule="auto"/>
        <w:jc w:val="left"/>
        <w:rPr>
          <w:rFonts w:ascii="仿宋" w:eastAsia="仿宋" w:hAnsi="仿宋"/>
          <w:sz w:val="32"/>
          <w:szCs w:val="32"/>
        </w:rPr>
      </w:pPr>
    </w:p>
    <w:p w:rsidR="00E73344" w:rsidRPr="00E73344" w:rsidRDefault="00E73344" w:rsidP="00E73344">
      <w:pPr>
        <w:widowControl/>
        <w:spacing w:line="360" w:lineRule="auto"/>
        <w:ind w:firstLineChars="200" w:firstLine="640"/>
        <w:jc w:val="left"/>
        <w:rPr>
          <w:rFonts w:ascii="仿宋" w:eastAsia="仿宋" w:hAnsi="仿宋"/>
          <w:sz w:val="32"/>
          <w:szCs w:val="32"/>
        </w:rPr>
      </w:pPr>
      <w:r w:rsidRPr="00E73344">
        <w:rPr>
          <w:rFonts w:ascii="仿宋" w:eastAsia="仿宋" w:hAnsi="仿宋" w:hint="eastAsia"/>
          <w:sz w:val="32"/>
          <w:szCs w:val="32"/>
        </w:rPr>
        <w:t>附件1：《艾滋病防治条例》第五十五条</w:t>
      </w:r>
    </w:p>
    <w:p w:rsidR="00E73344" w:rsidRPr="00E73344" w:rsidRDefault="00E73344" w:rsidP="00E73344">
      <w:pPr>
        <w:widowControl/>
        <w:spacing w:line="360" w:lineRule="auto"/>
        <w:ind w:firstLineChars="200" w:firstLine="640"/>
        <w:jc w:val="left"/>
        <w:rPr>
          <w:rFonts w:ascii="仿宋" w:eastAsia="仿宋" w:hAnsi="仿宋"/>
          <w:sz w:val="32"/>
          <w:szCs w:val="32"/>
        </w:rPr>
      </w:pPr>
      <w:r>
        <w:rPr>
          <w:rFonts w:ascii="仿宋" w:eastAsia="仿宋" w:hAnsi="仿宋" w:hint="eastAsia"/>
          <w:sz w:val="32"/>
          <w:szCs w:val="32"/>
        </w:rPr>
        <w:t>附件2:</w:t>
      </w:r>
      <w:r w:rsidRPr="00E73344">
        <w:rPr>
          <w:rFonts w:ascii="仿宋" w:eastAsia="仿宋" w:hAnsi="仿宋" w:hint="eastAsia"/>
          <w:sz w:val="32"/>
          <w:szCs w:val="32"/>
        </w:rPr>
        <w:t>HIV初筛阳性处置流程</w:t>
      </w:r>
    </w:p>
    <w:p w:rsidR="00E73344" w:rsidRPr="00E73344" w:rsidRDefault="00E73344" w:rsidP="00E73344">
      <w:pPr>
        <w:widowControl/>
        <w:spacing w:line="360" w:lineRule="auto"/>
        <w:jc w:val="left"/>
        <w:rPr>
          <w:rFonts w:ascii="仿宋" w:eastAsia="仿宋" w:hAnsi="仿宋"/>
          <w:sz w:val="32"/>
          <w:szCs w:val="32"/>
        </w:rPr>
      </w:pPr>
    </w:p>
    <w:p w:rsidR="00E73344" w:rsidRDefault="00E73344" w:rsidP="00E73344">
      <w:pPr>
        <w:widowControl/>
        <w:spacing w:line="360" w:lineRule="auto"/>
        <w:jc w:val="left"/>
        <w:rPr>
          <w:rFonts w:ascii="仿宋" w:eastAsia="仿宋" w:hAnsi="仿宋"/>
          <w:sz w:val="32"/>
          <w:szCs w:val="32"/>
        </w:rPr>
      </w:pPr>
    </w:p>
    <w:p w:rsidR="00B51391" w:rsidRDefault="00B51391" w:rsidP="00E73344">
      <w:pPr>
        <w:widowControl/>
        <w:spacing w:line="360" w:lineRule="auto"/>
        <w:jc w:val="left"/>
        <w:rPr>
          <w:rFonts w:ascii="仿宋" w:eastAsia="仿宋" w:hAnsi="仿宋"/>
          <w:sz w:val="32"/>
          <w:szCs w:val="32"/>
        </w:rPr>
      </w:pPr>
    </w:p>
    <w:p w:rsidR="00B51391" w:rsidRDefault="00B51391" w:rsidP="00E73344">
      <w:pPr>
        <w:widowControl/>
        <w:spacing w:line="360" w:lineRule="auto"/>
        <w:jc w:val="left"/>
        <w:rPr>
          <w:rFonts w:ascii="仿宋" w:eastAsia="仿宋" w:hAnsi="仿宋"/>
          <w:sz w:val="32"/>
          <w:szCs w:val="32"/>
        </w:rPr>
      </w:pPr>
    </w:p>
    <w:p w:rsidR="00B51391" w:rsidRDefault="00B51391" w:rsidP="00E73344">
      <w:pPr>
        <w:widowControl/>
        <w:spacing w:line="360" w:lineRule="auto"/>
        <w:jc w:val="left"/>
        <w:rPr>
          <w:rFonts w:ascii="仿宋" w:eastAsia="仿宋" w:hAnsi="仿宋"/>
          <w:sz w:val="32"/>
          <w:szCs w:val="32"/>
        </w:rPr>
      </w:pPr>
    </w:p>
    <w:p w:rsidR="00E73344" w:rsidRDefault="00E73344" w:rsidP="00E73344">
      <w:pPr>
        <w:widowControl/>
        <w:spacing w:line="360" w:lineRule="auto"/>
        <w:jc w:val="left"/>
        <w:rPr>
          <w:rFonts w:ascii="仿宋" w:eastAsia="仿宋" w:hAnsi="仿宋"/>
          <w:sz w:val="32"/>
          <w:szCs w:val="32"/>
        </w:rPr>
      </w:pPr>
    </w:p>
    <w:p w:rsidR="00E73344" w:rsidRDefault="00E73344" w:rsidP="00E73344">
      <w:pPr>
        <w:widowControl/>
        <w:spacing w:line="360" w:lineRule="auto"/>
        <w:jc w:val="left"/>
        <w:rPr>
          <w:rFonts w:ascii="仿宋" w:eastAsia="仿宋" w:hAnsi="仿宋"/>
          <w:sz w:val="32"/>
          <w:szCs w:val="32"/>
        </w:rPr>
      </w:pPr>
    </w:p>
    <w:p w:rsidR="00655AFE" w:rsidRPr="00E73344" w:rsidRDefault="00E73344" w:rsidP="00E73344">
      <w:pPr>
        <w:widowControl/>
        <w:spacing w:line="360" w:lineRule="auto"/>
        <w:jc w:val="left"/>
        <w:rPr>
          <w:rFonts w:ascii="仿宋" w:eastAsia="仿宋" w:hAnsi="仿宋"/>
          <w:sz w:val="32"/>
          <w:szCs w:val="32"/>
        </w:rPr>
      </w:pPr>
      <w:r>
        <w:rPr>
          <w:rFonts w:ascii="黑体" w:eastAsia="黑体" w:hAnsi="黑体" w:hint="eastAsia"/>
          <w:sz w:val="32"/>
          <w:szCs w:val="32"/>
        </w:rPr>
        <w:lastRenderedPageBreak/>
        <w:t>附件1</w:t>
      </w:r>
      <w:r w:rsidR="00A02FC8" w:rsidRPr="002939E2">
        <w:rPr>
          <w:rFonts w:ascii="黑体" w:eastAsia="黑体" w:hAnsi="黑体" w:hint="eastAsia"/>
          <w:sz w:val="32"/>
          <w:szCs w:val="32"/>
        </w:rPr>
        <w:t>：《艾滋病防治条例》</w:t>
      </w:r>
      <w:r w:rsidR="00655AFE" w:rsidRPr="002939E2">
        <w:rPr>
          <w:rFonts w:ascii="黑体" w:eastAsia="黑体" w:hAnsi="黑体" w:hint="eastAsia"/>
          <w:sz w:val="32"/>
          <w:szCs w:val="32"/>
        </w:rPr>
        <w:t>第五十五条</w:t>
      </w:r>
    </w:p>
    <w:p w:rsidR="00655AFE" w:rsidRPr="002939E2" w:rsidRDefault="00655AFE" w:rsidP="00655AFE">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rsidR="00655AFE" w:rsidRPr="002939E2" w:rsidRDefault="003A4D2D" w:rsidP="00655AFE">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1、</w:t>
      </w:r>
      <w:r w:rsidR="00655AFE" w:rsidRPr="002939E2">
        <w:rPr>
          <w:rFonts w:ascii="仿宋" w:eastAsia="仿宋" w:hAnsi="仿宋" w:hint="eastAsia"/>
          <w:sz w:val="32"/>
          <w:szCs w:val="32"/>
        </w:rPr>
        <w:t>未履行艾滋病监测职责的;</w:t>
      </w:r>
    </w:p>
    <w:p w:rsidR="00655AFE" w:rsidRPr="002939E2" w:rsidRDefault="003A4D2D" w:rsidP="00655AFE">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2、</w:t>
      </w:r>
      <w:r w:rsidR="00655AFE" w:rsidRPr="002939E2">
        <w:rPr>
          <w:rFonts w:ascii="仿宋" w:eastAsia="仿宋" w:hAnsi="仿宋" w:hint="eastAsia"/>
          <w:sz w:val="32"/>
          <w:szCs w:val="32"/>
        </w:rPr>
        <w:t>未按照规定免费提供咨询和初筛检测的;</w:t>
      </w:r>
    </w:p>
    <w:p w:rsidR="00655AFE" w:rsidRPr="002939E2" w:rsidRDefault="003A4D2D" w:rsidP="00655AFE">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3、</w:t>
      </w:r>
      <w:r w:rsidR="00655AFE" w:rsidRPr="002939E2">
        <w:rPr>
          <w:rFonts w:ascii="仿宋" w:eastAsia="仿宋" w:hAnsi="仿宋" w:hint="eastAsia"/>
          <w:sz w:val="32"/>
          <w:szCs w:val="32"/>
        </w:rPr>
        <w:t>对临时应急采集的血液未进行艾滋病检测，对临床用血艾滋病检测结果未进行核查，或者将艾滋病检测阳性的血液用于临床的;</w:t>
      </w:r>
    </w:p>
    <w:p w:rsidR="00655AFE" w:rsidRPr="002939E2" w:rsidRDefault="003A4D2D" w:rsidP="00655AFE">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4、</w:t>
      </w:r>
      <w:r w:rsidR="00655AFE" w:rsidRPr="002939E2">
        <w:rPr>
          <w:rFonts w:ascii="仿宋" w:eastAsia="仿宋" w:hAnsi="仿宋" w:hint="eastAsia"/>
          <w:sz w:val="32"/>
          <w:szCs w:val="32"/>
        </w:rPr>
        <w:t>未遵守标准防护原则，或者未执行操作规程和消毒管理制度，发生艾滋病医院感染或者医源性感染的;</w:t>
      </w:r>
    </w:p>
    <w:p w:rsidR="00655AFE" w:rsidRPr="002939E2" w:rsidRDefault="003A4D2D" w:rsidP="00655AFE">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5、</w:t>
      </w:r>
      <w:r w:rsidR="00655AFE" w:rsidRPr="002939E2">
        <w:rPr>
          <w:rFonts w:ascii="仿宋" w:eastAsia="仿宋" w:hAnsi="仿宋" w:hint="eastAsia"/>
          <w:sz w:val="32"/>
          <w:szCs w:val="32"/>
        </w:rPr>
        <w:t>未采取有效的卫生防护措施和医疗保健措施的;</w:t>
      </w:r>
    </w:p>
    <w:p w:rsidR="00655AFE" w:rsidRPr="002939E2" w:rsidRDefault="003A4D2D" w:rsidP="00655AFE">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6、</w:t>
      </w:r>
      <w:r w:rsidR="00655AFE" w:rsidRPr="002939E2">
        <w:rPr>
          <w:rFonts w:ascii="仿宋" w:eastAsia="仿宋" w:hAnsi="仿宋" w:hint="eastAsia"/>
          <w:sz w:val="32"/>
          <w:szCs w:val="32"/>
        </w:rPr>
        <w:t>推诿、拒绝治疗艾滋病病毒感染者或者艾滋病病人的其他疾病，或者对艾滋病病毒感染者、艾滋病病人未提供咨询、诊断和治疗服务的;</w:t>
      </w:r>
    </w:p>
    <w:p w:rsidR="00655AFE" w:rsidRPr="002939E2" w:rsidRDefault="003A4D2D" w:rsidP="00655AFE">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7、</w:t>
      </w:r>
      <w:r w:rsidR="00655AFE" w:rsidRPr="002939E2">
        <w:rPr>
          <w:rFonts w:ascii="仿宋" w:eastAsia="仿宋" w:hAnsi="仿宋" w:hint="eastAsia"/>
          <w:sz w:val="32"/>
          <w:szCs w:val="32"/>
        </w:rPr>
        <w:t>未对艾滋病病毒感染者或者艾滋病病人进行医学随访的;</w:t>
      </w:r>
    </w:p>
    <w:p w:rsidR="007E705E" w:rsidRPr="002939E2" w:rsidRDefault="003A4D2D" w:rsidP="00C000AE">
      <w:pPr>
        <w:widowControl/>
        <w:spacing w:line="360" w:lineRule="auto"/>
        <w:ind w:firstLine="480"/>
        <w:jc w:val="left"/>
        <w:rPr>
          <w:rFonts w:ascii="仿宋" w:eastAsia="仿宋" w:hAnsi="仿宋"/>
          <w:sz w:val="32"/>
          <w:szCs w:val="32"/>
        </w:rPr>
      </w:pPr>
      <w:r w:rsidRPr="002939E2">
        <w:rPr>
          <w:rFonts w:ascii="仿宋" w:eastAsia="仿宋" w:hAnsi="仿宋" w:hint="eastAsia"/>
          <w:sz w:val="32"/>
          <w:szCs w:val="32"/>
        </w:rPr>
        <w:t>8、</w:t>
      </w:r>
      <w:r w:rsidR="00655AFE" w:rsidRPr="002939E2">
        <w:rPr>
          <w:rFonts w:ascii="仿宋" w:eastAsia="仿宋" w:hAnsi="仿宋" w:hint="eastAsia"/>
          <w:sz w:val="32"/>
          <w:szCs w:val="32"/>
        </w:rPr>
        <w:t>未按照规定对感染艾滋病病毒的孕产妇及其婴儿提供预防艾滋病母婴传播技术指导的。</w:t>
      </w:r>
    </w:p>
    <w:p w:rsidR="0050407B" w:rsidRDefault="00E73344" w:rsidP="00E73344">
      <w:pPr>
        <w:widowControl/>
        <w:spacing w:line="360" w:lineRule="auto"/>
        <w:jc w:val="left"/>
        <w:rPr>
          <w:rFonts w:ascii="仿宋" w:eastAsia="仿宋" w:hAnsi="仿宋"/>
          <w:sz w:val="32"/>
          <w:szCs w:val="32"/>
        </w:rPr>
      </w:pPr>
      <w:r>
        <w:rPr>
          <w:rFonts w:ascii="仿宋" w:eastAsia="仿宋" w:hAnsi="仿宋" w:hint="eastAsia"/>
          <w:sz w:val="32"/>
          <w:szCs w:val="32"/>
        </w:rPr>
        <w:lastRenderedPageBreak/>
        <w:t>附件2:</w:t>
      </w:r>
    </w:p>
    <w:p w:rsidR="00B51391" w:rsidRDefault="00B51391" w:rsidP="00B51391">
      <w:pPr>
        <w:jc w:val="center"/>
        <w:rPr>
          <w:rFonts w:ascii="黑体" w:eastAsia="黑体" w:hAnsi="黑体" w:cs="黑体"/>
          <w:b/>
          <w:sz w:val="36"/>
          <w:szCs w:val="36"/>
        </w:rPr>
      </w:pPr>
      <w:r>
        <w:rPr>
          <w:rFonts w:ascii="黑体" w:eastAsia="黑体" w:hAnsi="黑体" w:cs="黑体" w:hint="eastAsia"/>
          <w:b/>
          <w:sz w:val="36"/>
          <w:szCs w:val="36"/>
        </w:rPr>
        <w:t>HIV初筛阳性处置流程</w:t>
      </w:r>
    </w:p>
    <w:p w:rsidR="00B51391" w:rsidRDefault="00B51391" w:rsidP="00B51391">
      <w:pPr>
        <w:ind w:firstLineChars="200" w:firstLine="600"/>
        <w:rPr>
          <w:rFonts w:ascii="仿宋" w:eastAsia="仿宋" w:hAnsi="仿宋"/>
          <w:sz w:val="30"/>
          <w:szCs w:val="30"/>
        </w:rPr>
      </w:pPr>
      <w:r>
        <w:rPr>
          <w:rFonts w:ascii="仿宋" w:eastAsia="仿宋" w:hAnsi="仿宋" w:hint="eastAsia"/>
          <w:sz w:val="30"/>
          <w:szCs w:val="30"/>
        </w:rPr>
        <w:t>1、初筛阳性：检验科发现HIV初筛阳性标本时，应立即向临床科室主管医师反馈并报告公共卫生科。</w:t>
      </w:r>
    </w:p>
    <w:p w:rsidR="00B51391" w:rsidRDefault="00B51391" w:rsidP="00B51391">
      <w:pPr>
        <w:ind w:firstLineChars="200" w:firstLine="600"/>
        <w:rPr>
          <w:rFonts w:ascii="仿宋" w:eastAsia="仿宋" w:hAnsi="仿宋"/>
          <w:sz w:val="30"/>
          <w:szCs w:val="30"/>
        </w:rPr>
      </w:pPr>
      <w:r>
        <w:rPr>
          <w:rFonts w:ascii="仿宋" w:eastAsia="仿宋" w:hAnsi="仿宋" w:hint="eastAsia"/>
          <w:sz w:val="30"/>
          <w:szCs w:val="30"/>
        </w:rPr>
        <w:t>2、沟通上报：公共卫生科电话沟通</w:t>
      </w:r>
      <w:r>
        <w:rPr>
          <w:rFonts w:ascii="仿宋" w:eastAsia="仿宋" w:hAnsi="仿宋" w:hint="eastAsia"/>
          <w:color w:val="000000" w:themeColor="text1"/>
          <w:sz w:val="30"/>
          <w:szCs w:val="30"/>
        </w:rPr>
        <w:t>疾控中心（市疾控中心艾防科6070096、区疾控中心传防科8262276），核实患</w:t>
      </w:r>
      <w:r>
        <w:rPr>
          <w:rFonts w:ascii="仿宋" w:eastAsia="仿宋" w:hAnsi="仿宋" w:hint="eastAsia"/>
          <w:sz w:val="30"/>
          <w:szCs w:val="30"/>
        </w:rPr>
        <w:t>者前期是否已确诊上报，如为前期已确诊艾滋病患者，向检验科</w:t>
      </w:r>
      <w:r w:rsidR="002E6BD6">
        <w:rPr>
          <w:rFonts w:ascii="仿宋" w:eastAsia="仿宋" w:hAnsi="仿宋" w:hint="eastAsia"/>
          <w:sz w:val="30"/>
          <w:szCs w:val="30"/>
        </w:rPr>
        <w:t>、医院感染管理部及</w:t>
      </w:r>
      <w:r>
        <w:rPr>
          <w:rFonts w:ascii="仿宋" w:eastAsia="仿宋" w:hAnsi="仿宋" w:hint="eastAsia"/>
          <w:sz w:val="30"/>
          <w:szCs w:val="30"/>
        </w:rPr>
        <w:t>临床科室主管医师电话反馈，如为未确诊患者，通知检验科准备患者血清及送检表。</w:t>
      </w:r>
    </w:p>
    <w:p w:rsidR="00B51391" w:rsidRDefault="00B51391" w:rsidP="00B51391">
      <w:pPr>
        <w:ind w:firstLineChars="200" w:firstLine="600"/>
        <w:rPr>
          <w:rFonts w:ascii="仿宋" w:eastAsia="仿宋" w:hAnsi="仿宋"/>
          <w:sz w:val="30"/>
          <w:szCs w:val="30"/>
        </w:rPr>
      </w:pPr>
      <w:r>
        <w:rPr>
          <w:rFonts w:ascii="仿宋" w:eastAsia="仿宋" w:hAnsi="仿宋" w:hint="eastAsia"/>
          <w:sz w:val="30"/>
          <w:szCs w:val="30"/>
        </w:rPr>
        <w:t>3、标本送检：既往未确诊病例送检标本至东营市疾控中心艾滋病确证实验室，紧急情况立即送检，一般情况择期送检。</w:t>
      </w:r>
    </w:p>
    <w:p w:rsidR="00B51391" w:rsidRDefault="00B51391" w:rsidP="00B51391">
      <w:pPr>
        <w:ind w:firstLineChars="200" w:firstLine="600"/>
        <w:rPr>
          <w:rFonts w:ascii="仿宋" w:eastAsia="仿宋" w:hAnsi="仿宋"/>
          <w:sz w:val="30"/>
          <w:szCs w:val="30"/>
        </w:rPr>
      </w:pPr>
      <w:r>
        <w:rPr>
          <w:rFonts w:ascii="仿宋" w:eastAsia="仿宋" w:hAnsi="仿宋" w:hint="eastAsia"/>
          <w:sz w:val="30"/>
          <w:szCs w:val="30"/>
        </w:rPr>
        <w:t>4、沟通反馈：公共卫生科收到市疾控中心传真报告后2小时内向临床科室主管医师、检验科</w:t>
      </w:r>
      <w:r w:rsidR="002E6BD6">
        <w:rPr>
          <w:rFonts w:ascii="仿宋" w:eastAsia="仿宋" w:hAnsi="仿宋" w:hint="eastAsia"/>
          <w:sz w:val="30"/>
          <w:szCs w:val="30"/>
        </w:rPr>
        <w:t>及医院感染管理部</w:t>
      </w:r>
      <w:r>
        <w:rPr>
          <w:rFonts w:ascii="仿宋" w:eastAsia="仿宋" w:hAnsi="仿宋" w:hint="eastAsia"/>
          <w:sz w:val="30"/>
          <w:szCs w:val="30"/>
        </w:rPr>
        <w:t>电话反馈，如患者在院，由主管医师告知患者或监护人，并落实隐私保护，提醒有职业暴露风险的科室及个人做好标准预防。在患者已离院，阳性结果由县区疾控中心联系患者告知，阴性结果由公共卫生科联系患者告知。</w:t>
      </w:r>
    </w:p>
    <w:p w:rsidR="00B51391" w:rsidRDefault="00B51391" w:rsidP="00B51391">
      <w:pPr>
        <w:ind w:firstLineChars="200" w:firstLine="600"/>
        <w:rPr>
          <w:rFonts w:ascii="仿宋" w:eastAsia="仿宋" w:hAnsi="仿宋"/>
          <w:sz w:val="30"/>
          <w:szCs w:val="30"/>
        </w:rPr>
      </w:pPr>
      <w:r>
        <w:rPr>
          <w:rFonts w:ascii="仿宋" w:eastAsia="仿宋" w:hAnsi="仿宋" w:hint="eastAsia"/>
          <w:sz w:val="30"/>
          <w:szCs w:val="30"/>
        </w:rPr>
        <w:t>5、监测报告：阳性病例在收到传真报告24小时内完成传染病监测报告。</w:t>
      </w:r>
    </w:p>
    <w:p w:rsidR="00B51391" w:rsidRDefault="00B51391" w:rsidP="002E6BD6">
      <w:pPr>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6、隐私保护：根据相关要求，对患者相关信息落实隐私保护。</w:t>
      </w:r>
    </w:p>
    <w:p w:rsidR="002E6BD6" w:rsidRDefault="00FD24B6" w:rsidP="00C92331">
      <w:pPr>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7、职业暴露处置：发生HIV职业暴露后应立即报告医院感</w:t>
      </w:r>
      <w:r>
        <w:rPr>
          <w:rFonts w:ascii="仿宋" w:eastAsia="仿宋" w:hAnsi="仿宋" w:hint="eastAsia"/>
          <w:color w:val="000000" w:themeColor="text1"/>
          <w:sz w:val="30"/>
          <w:szCs w:val="30"/>
        </w:rPr>
        <w:lastRenderedPageBreak/>
        <w:t>染管理部，</w:t>
      </w:r>
      <w:r w:rsidR="00C92331" w:rsidRPr="00C92331">
        <w:rPr>
          <w:rFonts w:ascii="仿宋" w:eastAsia="仿宋" w:hAnsi="仿宋" w:hint="eastAsia"/>
          <w:color w:val="000000" w:themeColor="text1"/>
          <w:sz w:val="30"/>
          <w:szCs w:val="30"/>
        </w:rPr>
        <w:t>并根据医院感染管理部指导</w:t>
      </w:r>
      <w:r>
        <w:rPr>
          <w:rFonts w:ascii="仿宋" w:eastAsia="仿宋" w:hAnsi="仿宋" w:hint="eastAsia"/>
          <w:color w:val="000000" w:themeColor="text1"/>
          <w:sz w:val="30"/>
          <w:szCs w:val="30"/>
        </w:rPr>
        <w:t>至东营市人民医院肝病门诊（HIV阻断门诊）（0546-8901905）就诊，非工作时间至东营市人民医院急诊科</w:t>
      </w:r>
      <w:r w:rsidR="0092230B">
        <w:rPr>
          <w:rFonts w:ascii="仿宋" w:eastAsia="仿宋" w:hAnsi="仿宋" w:hint="eastAsia"/>
          <w:color w:val="000000" w:themeColor="text1"/>
          <w:sz w:val="30"/>
          <w:szCs w:val="30"/>
        </w:rPr>
        <w:t>就诊</w:t>
      </w:r>
      <w:r>
        <w:rPr>
          <w:rFonts w:ascii="仿宋" w:eastAsia="仿宋" w:hAnsi="仿宋" w:hint="eastAsia"/>
          <w:color w:val="000000" w:themeColor="text1"/>
          <w:sz w:val="30"/>
          <w:szCs w:val="30"/>
        </w:rPr>
        <w:t>（</w:t>
      </w:r>
      <w:r w:rsidR="0092230B">
        <w:rPr>
          <w:rFonts w:ascii="仿宋" w:eastAsia="仿宋" w:hAnsi="仿宋" w:hint="eastAsia"/>
          <w:color w:val="000000" w:themeColor="text1"/>
          <w:sz w:val="30"/>
          <w:szCs w:val="30"/>
        </w:rPr>
        <w:t>0546-8901120</w:t>
      </w:r>
      <w:r>
        <w:rPr>
          <w:rFonts w:ascii="仿宋" w:eastAsia="仿宋" w:hAnsi="仿宋" w:hint="eastAsia"/>
          <w:color w:val="000000" w:themeColor="text1"/>
          <w:sz w:val="30"/>
          <w:szCs w:val="30"/>
        </w:rPr>
        <w:t>）</w:t>
      </w:r>
      <w:r w:rsidR="0092230B">
        <w:rPr>
          <w:rFonts w:ascii="仿宋" w:eastAsia="仿宋" w:hAnsi="仿宋" w:hint="eastAsia"/>
          <w:color w:val="000000" w:themeColor="text1"/>
          <w:sz w:val="30"/>
          <w:szCs w:val="30"/>
        </w:rPr>
        <w:t>。</w:t>
      </w: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C92331" w:rsidRDefault="00C92331"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92230B" w:rsidRDefault="0092230B" w:rsidP="002E6BD6">
      <w:pPr>
        <w:ind w:firstLineChars="200" w:firstLine="600"/>
        <w:rPr>
          <w:rFonts w:ascii="仿宋" w:eastAsia="仿宋" w:hAnsi="仿宋"/>
          <w:color w:val="000000" w:themeColor="text1"/>
          <w:sz w:val="30"/>
          <w:szCs w:val="30"/>
        </w:rPr>
      </w:pPr>
    </w:p>
    <w:p w:rsidR="00B51391" w:rsidRDefault="00DC66BD" w:rsidP="00B51391">
      <w:pPr>
        <w:rPr>
          <w:rFonts w:ascii="仿宋" w:eastAsia="仿宋" w:hAnsi="仿宋"/>
          <w:color w:val="FF0000"/>
          <w:sz w:val="32"/>
          <w:szCs w:val="32"/>
        </w:rPr>
      </w:pPr>
      <w:r w:rsidRPr="00DC66BD">
        <w:rPr>
          <w:rFonts w:ascii="仿宋" w:eastAsia="仿宋" w:hAnsi="仿宋"/>
          <w:noProof/>
          <w:sz w:val="32"/>
          <w:szCs w:val="32"/>
        </w:rPr>
        <w:lastRenderedPageBreak/>
        <w:pict>
          <v:shapetype id="_x0000_t32" coordsize="21600,21600" o:spt="32" o:oned="t" path="m,l21600,21600e" filled="f">
            <v:path arrowok="t" fillok="f" o:connecttype="none"/>
            <o:lock v:ext="edit" shapetype="t"/>
          </v:shapetype>
          <v:shape id="_x0000_s2119" type="#_x0000_t32" style="position:absolute;left:0;text-align:left;margin-left:267.5pt;margin-top:29.4pt;width:0;height:25.7pt;z-index:251668480" o:connectortype="straight">
            <v:stroke endarrow="block"/>
          </v:shape>
        </w:pict>
      </w:r>
      <w:r>
        <w:rPr>
          <w:rFonts w:ascii="仿宋" w:eastAsia="仿宋" w:hAnsi="仿宋"/>
          <w:noProof/>
          <w:color w:val="FF0000"/>
          <w:sz w:val="32"/>
          <w:szCs w:val="32"/>
        </w:rPr>
        <w:pict>
          <v:rect id="_x0000_s2088" style="position:absolute;left:0;text-align:left;margin-left:41.5pt;margin-top:2.5pt;width:329.9pt;height:26.9pt;z-index:251644928">
            <v:textbox style="mso-next-textbox:#_x0000_s2088">
              <w:txbxContent>
                <w:p w:rsidR="00B51391" w:rsidRPr="00D21D70" w:rsidRDefault="00B51391" w:rsidP="00B51391">
                  <w:pPr>
                    <w:jc w:val="center"/>
                  </w:pPr>
                  <w:r>
                    <w:t>检验科发现艾滋病初筛病例</w:t>
                  </w:r>
                </w:p>
              </w:txbxContent>
            </v:textbox>
          </v:rect>
        </w:pict>
      </w:r>
      <w:r>
        <w:rPr>
          <w:rFonts w:ascii="仿宋" w:eastAsia="仿宋" w:hAnsi="仿宋"/>
          <w:noProof/>
          <w:color w:val="FF0000"/>
          <w:sz w:val="32"/>
          <w:szCs w:val="32"/>
        </w:rPr>
        <w:pict>
          <v:shape id="_x0000_s2094" type="#_x0000_t32" style="position:absolute;left:0;text-align:left;margin-left:132.25pt;margin-top:174.05pt;width:0;height:15.65pt;z-index:251651072" o:connectortype="straight"/>
        </w:pict>
      </w:r>
      <w:r>
        <w:rPr>
          <w:rFonts w:ascii="仿宋" w:eastAsia="仿宋" w:hAnsi="仿宋"/>
          <w:noProof/>
          <w:color w:val="FF0000"/>
          <w:sz w:val="32"/>
          <w:szCs w:val="32"/>
        </w:rPr>
        <w:pict>
          <v:shapetype id="_x0000_t110" coordsize="21600,21600" o:spt="110" path="m10800,l,10800,10800,21600,21600,10800xe">
            <v:stroke joinstyle="miter"/>
            <v:path gradientshapeok="t" o:connecttype="rect" textboxrect="5400,5400,16200,16200"/>
          </v:shapetype>
          <v:shape id="_x0000_s2092" type="#_x0000_t110" style="position:absolute;left:0;text-align:left;margin-left:71.5pt;margin-top:107.7pt;width:120.85pt;height:66.35pt;z-index:251649024">
            <v:textbox style="mso-next-textbox:#_x0000_s2092">
              <w:txbxContent>
                <w:p w:rsidR="00B51391" w:rsidRDefault="00B51391" w:rsidP="00B51391">
                  <w:pPr>
                    <w:jc w:val="center"/>
                  </w:pPr>
                  <w:r>
                    <w:t>前期是否已确诊</w:t>
                  </w:r>
                </w:p>
              </w:txbxContent>
            </v:textbox>
          </v:shape>
        </w:pict>
      </w:r>
      <w:r>
        <w:rPr>
          <w:rFonts w:ascii="仿宋" w:eastAsia="仿宋" w:hAnsi="仿宋"/>
          <w:noProof/>
          <w:color w:val="FF0000"/>
          <w:sz w:val="32"/>
          <w:szCs w:val="32"/>
        </w:rPr>
        <w:pict>
          <v:shape id="_x0000_s2089" type="#_x0000_t32" style="position:absolute;left:0;text-align:left;margin-left:132.25pt;margin-top:29.4pt;width:0;height:25.7pt;z-index:251645952" o:connectortype="straight">
            <v:stroke endarrow="block"/>
          </v:shape>
        </w:pict>
      </w:r>
    </w:p>
    <w:p w:rsidR="00B51391" w:rsidRPr="00D21D70" w:rsidRDefault="00DC66BD" w:rsidP="00B51391">
      <w:pPr>
        <w:rPr>
          <w:rFonts w:ascii="仿宋" w:eastAsia="仿宋" w:hAnsi="仿宋"/>
          <w:sz w:val="32"/>
          <w:szCs w:val="32"/>
        </w:rPr>
      </w:pPr>
      <w:r>
        <w:rPr>
          <w:rFonts w:ascii="仿宋" w:eastAsia="仿宋" w:hAnsi="仿宋"/>
          <w:noProof/>
          <w:sz w:val="32"/>
          <w:szCs w:val="32"/>
        </w:rPr>
        <w:pict>
          <v:rect id="_x0000_s2120" style="position:absolute;left:0;text-align:left;margin-left:207.7pt;margin-top:23.9pt;width:151.5pt;height:26.9pt;z-index:251669504">
            <v:textbox style="mso-next-textbox:#_x0000_s2120">
              <w:txbxContent>
                <w:p w:rsidR="00B51391" w:rsidRPr="00D21D70" w:rsidRDefault="00B51391" w:rsidP="00B51391">
                  <w:pPr>
                    <w:jc w:val="center"/>
                  </w:pPr>
                  <w:r>
                    <w:rPr>
                      <w:rFonts w:hint="eastAsia"/>
                    </w:rPr>
                    <w:t>临床科室</w:t>
                  </w:r>
                  <w:r w:rsidR="002E6BD6">
                    <w:rPr>
                      <w:rFonts w:hint="eastAsia"/>
                    </w:rPr>
                    <w:t>、检验科、院感部</w:t>
                  </w:r>
                </w:p>
              </w:txbxContent>
            </v:textbox>
          </v:rect>
        </w:pict>
      </w:r>
      <w:r w:rsidRPr="00DC66BD">
        <w:rPr>
          <w:rFonts w:ascii="仿宋" w:eastAsia="仿宋" w:hAnsi="仿宋"/>
          <w:noProof/>
          <w:color w:val="FF0000"/>
          <w:sz w:val="32"/>
          <w:szCs w:val="32"/>
        </w:rPr>
        <w:pict>
          <v:rect id="_x0000_s2090" style="position:absolute;left:0;text-align:left;margin-left:67.25pt;margin-top:23.9pt;width:125.1pt;height:26.9pt;z-index:251646976">
            <v:textbox style="mso-next-textbox:#_x0000_s2090">
              <w:txbxContent>
                <w:p w:rsidR="00B51391" w:rsidRPr="00D21D70" w:rsidRDefault="00B51391" w:rsidP="00B51391">
                  <w:pPr>
                    <w:jc w:val="center"/>
                  </w:pPr>
                  <w:r>
                    <w:rPr>
                      <w:rFonts w:hint="eastAsia"/>
                    </w:rPr>
                    <w:t>公共卫生科</w:t>
                  </w:r>
                  <w:r>
                    <w:t>落实</w:t>
                  </w:r>
                </w:p>
              </w:txbxContent>
            </v:textbox>
          </v:rect>
        </w:pict>
      </w:r>
    </w:p>
    <w:p w:rsidR="00B51391" w:rsidRPr="00D21D70" w:rsidRDefault="00DC66BD" w:rsidP="00B51391">
      <w:pPr>
        <w:rPr>
          <w:rFonts w:ascii="仿宋" w:eastAsia="仿宋" w:hAnsi="仿宋"/>
          <w:sz w:val="32"/>
          <w:szCs w:val="32"/>
        </w:rPr>
      </w:pPr>
      <w:r w:rsidRPr="00DC66BD">
        <w:rPr>
          <w:rFonts w:ascii="仿宋" w:eastAsia="仿宋" w:hAnsi="仿宋"/>
          <w:noProof/>
          <w:color w:val="FF0000"/>
          <w:sz w:val="32"/>
          <w:szCs w:val="32"/>
        </w:rPr>
        <w:pict>
          <v:shape id="_x0000_s2091" type="#_x0000_t32" style="position:absolute;left:0;text-align:left;margin-left:132.25pt;margin-top:19.6pt;width:0;height:25.7pt;z-index:251648000" o:connectortype="straight">
            <v:stroke endarrow="block"/>
          </v:shape>
        </w:pict>
      </w:r>
      <w:r>
        <w:rPr>
          <w:rFonts w:ascii="仿宋" w:eastAsia="仿宋" w:hAnsi="仿宋"/>
          <w:noProof/>
          <w:sz w:val="32"/>
          <w:szCs w:val="32"/>
        </w:rPr>
        <w:pict>
          <v:shape id="_x0000_s2122" type="#_x0000_t32" style="position:absolute;left:0;text-align:left;margin-left:245.8pt;margin-top:19.6pt;width:0;height:44.45pt;flip:y;z-index:251671552" o:connectortype="straight">
            <v:stroke endarrow="block"/>
          </v:shape>
        </w:pict>
      </w:r>
      <w:r>
        <w:rPr>
          <w:rFonts w:ascii="仿宋" w:eastAsia="仿宋" w:hAnsi="仿宋"/>
          <w:noProof/>
          <w:sz w:val="32"/>
          <w:szCs w:val="32"/>
        </w:rPr>
        <w:pict>
          <v:shape id="_x0000_s2121" type="#_x0000_t32" style="position:absolute;left:0;text-align:left;margin-left:316.65pt;margin-top:19.6pt;width:0;height:44.45pt;z-index:251670528" o:connectortype="straight">
            <v:stroke endarrow="block"/>
          </v:shape>
        </w:pict>
      </w:r>
    </w:p>
    <w:p w:rsidR="00B51391" w:rsidRPr="00D21D70" w:rsidRDefault="00B51391" w:rsidP="00B51391">
      <w:pPr>
        <w:rPr>
          <w:rFonts w:ascii="仿宋" w:eastAsia="仿宋" w:hAnsi="仿宋"/>
          <w:sz w:val="32"/>
          <w:szCs w:val="32"/>
        </w:rPr>
      </w:pPr>
    </w:p>
    <w:p w:rsidR="00B51391" w:rsidRPr="00D21D70" w:rsidRDefault="00DC66BD" w:rsidP="00B51391">
      <w:pPr>
        <w:tabs>
          <w:tab w:val="left" w:pos="4820"/>
        </w:tabs>
        <w:rPr>
          <w:rFonts w:ascii="仿宋" w:eastAsia="仿宋" w:hAnsi="仿宋"/>
          <w:sz w:val="32"/>
          <w:szCs w:val="32"/>
        </w:rPr>
      </w:pPr>
      <w:r>
        <w:rPr>
          <w:rFonts w:ascii="仿宋" w:eastAsia="仿宋" w:hAnsi="仿宋"/>
          <w:noProof/>
          <w:sz w:val="32"/>
          <w:szCs w:val="32"/>
        </w:rPr>
        <w:pict>
          <v:rect id="_x0000_s2106" style="position:absolute;left:0;text-align:left;margin-left:285.65pt;margin-top:1.65pt;width:163.4pt;height:26.9pt;z-index:251663360">
            <v:textbox style="mso-next-textbox:#_x0000_s2106">
              <w:txbxContent>
                <w:p w:rsidR="00B51391" w:rsidRPr="00AF4B4F" w:rsidRDefault="00B51391" w:rsidP="00B51391">
                  <w:r>
                    <w:rPr>
                      <w:rFonts w:hint="eastAsia"/>
                    </w:rPr>
                    <w:t>落实院感防控、隐私保护等工作</w:t>
                  </w:r>
                </w:p>
              </w:txbxContent>
            </v:textbox>
          </v:rect>
        </w:pict>
      </w:r>
      <w:r w:rsidR="00B51391">
        <w:rPr>
          <w:rFonts w:ascii="仿宋" w:eastAsia="仿宋" w:hAnsi="仿宋"/>
          <w:sz w:val="32"/>
          <w:szCs w:val="32"/>
        </w:rPr>
        <w:tab/>
      </w:r>
      <w:r w:rsidR="00B51391" w:rsidRPr="00701A1C">
        <w:rPr>
          <w:rFonts w:hint="eastAsia"/>
        </w:rPr>
        <w:t>是</w:t>
      </w:r>
    </w:p>
    <w:p w:rsidR="00B51391" w:rsidRPr="00D21D70" w:rsidRDefault="00DC66BD" w:rsidP="00B51391">
      <w:pPr>
        <w:rPr>
          <w:rFonts w:ascii="仿宋" w:eastAsia="仿宋" w:hAnsi="仿宋"/>
          <w:sz w:val="32"/>
          <w:szCs w:val="32"/>
        </w:rPr>
      </w:pPr>
      <w:r w:rsidRPr="00DC66BD">
        <w:rPr>
          <w:rFonts w:ascii="仿宋" w:eastAsia="仿宋" w:hAnsi="仿宋"/>
          <w:noProof/>
          <w:color w:val="FF0000"/>
          <w:sz w:val="32"/>
          <w:szCs w:val="32"/>
        </w:rPr>
        <w:pict>
          <v:shape id="_x0000_s2110" type="#_x0000_t32" style="position:absolute;left:0;text-align:left;margin-left:363.9pt;margin-top:12.95pt;width:3.15pt;height:370.65pt;flip:y;z-index:251638784" o:connectortype="straight">
            <v:stroke endarrow="block"/>
          </v:shape>
        </w:pict>
      </w:r>
      <w:r w:rsidRPr="00DC66BD">
        <w:rPr>
          <w:rFonts w:ascii="仿宋" w:eastAsia="仿宋" w:hAnsi="仿宋"/>
          <w:noProof/>
          <w:color w:val="FF0000"/>
          <w:sz w:val="32"/>
          <w:szCs w:val="32"/>
        </w:rPr>
        <w:pict>
          <v:shape id="_x0000_s2125" type="#_x0000_t32" style="position:absolute;left:0;text-align:left;margin-left:401.5pt;margin-top:12.95pt;width:0;height:149pt;z-index:251674624" o:connectortype="straight">
            <v:stroke endarrow="block"/>
          </v:shape>
        </w:pict>
      </w:r>
      <w:r w:rsidRPr="00DC66BD">
        <w:rPr>
          <w:rFonts w:ascii="仿宋" w:eastAsia="仿宋" w:hAnsi="仿宋"/>
          <w:noProof/>
          <w:color w:val="FF0000"/>
          <w:sz w:val="32"/>
          <w:szCs w:val="32"/>
        </w:rPr>
        <w:pict>
          <v:shape id="_x0000_s2093" type="#_x0000_t32" style="position:absolute;left:0;text-align:left;margin-left:192.35pt;margin-top:.45pt;width:50pt;height:0;z-index:251650048" o:connectortype="straight"/>
        </w:pict>
      </w:r>
    </w:p>
    <w:p w:rsidR="00B51391" w:rsidRDefault="00B51391" w:rsidP="00B51391">
      <w:pPr>
        <w:tabs>
          <w:tab w:val="left" w:pos="2480"/>
        </w:tabs>
        <w:ind w:firstLineChars="1200" w:firstLine="2520"/>
      </w:pPr>
    </w:p>
    <w:p w:rsidR="00B51391" w:rsidRPr="00D21D70" w:rsidRDefault="00DC66BD" w:rsidP="00B51391">
      <w:pPr>
        <w:tabs>
          <w:tab w:val="left" w:pos="2480"/>
        </w:tabs>
        <w:ind w:firstLineChars="1200" w:firstLine="2520"/>
        <w:rPr>
          <w:rFonts w:ascii="仿宋" w:eastAsia="仿宋" w:hAnsi="仿宋"/>
          <w:sz w:val="32"/>
          <w:szCs w:val="32"/>
        </w:rPr>
      </w:pPr>
      <w:r w:rsidRPr="00DC66BD">
        <w:rPr>
          <w:noProof/>
        </w:rPr>
        <w:pict>
          <v:shape id="_x0000_s2095" type="#_x0000_t32" style="position:absolute;left:0;text-align:left;margin-left:132.25pt;margin-top:15.05pt;width:0;height:21.9pt;z-index:251652096" o:connectortype="straight">
            <v:stroke endarrow="block"/>
          </v:shape>
        </w:pict>
      </w:r>
      <w:r w:rsidR="00B51391" w:rsidRPr="00D21D70">
        <w:t>否</w:t>
      </w:r>
    </w:p>
    <w:p w:rsidR="00B51391" w:rsidRPr="00D21D70" w:rsidRDefault="00DC66BD" w:rsidP="00B51391">
      <w:pPr>
        <w:rPr>
          <w:rFonts w:ascii="仿宋" w:eastAsia="仿宋" w:hAnsi="仿宋"/>
          <w:sz w:val="32"/>
          <w:szCs w:val="32"/>
        </w:rPr>
      </w:pPr>
      <w:r>
        <w:rPr>
          <w:rFonts w:ascii="仿宋" w:eastAsia="仿宋" w:hAnsi="仿宋"/>
          <w:noProof/>
          <w:sz w:val="32"/>
          <w:szCs w:val="32"/>
        </w:rPr>
        <w:pict>
          <v:rect id="_x0000_s2096" style="position:absolute;left:0;text-align:left;margin-left:41.5pt;margin-top:21.35pt;width:184.65pt;height:26.9pt;z-index:251653120">
            <v:textbox style="mso-next-textbox:#_x0000_s2096">
              <w:txbxContent>
                <w:p w:rsidR="00B51391" w:rsidRPr="00D21D70" w:rsidRDefault="00B51391" w:rsidP="00B51391">
                  <w:pPr>
                    <w:jc w:val="center"/>
                  </w:pPr>
                  <w:r>
                    <w:rPr>
                      <w:rFonts w:hint="eastAsia"/>
                    </w:rPr>
                    <w:t>标本送检</w:t>
                  </w:r>
                </w:p>
              </w:txbxContent>
            </v:textbox>
          </v:rect>
        </w:pict>
      </w:r>
    </w:p>
    <w:p w:rsidR="00B51391" w:rsidRDefault="00DC66BD" w:rsidP="00B51391">
      <w:pPr>
        <w:rPr>
          <w:rFonts w:ascii="仿宋" w:eastAsia="仿宋" w:hAnsi="仿宋"/>
          <w:sz w:val="32"/>
          <w:szCs w:val="32"/>
        </w:rPr>
      </w:pPr>
      <w:r>
        <w:rPr>
          <w:rFonts w:ascii="仿宋" w:eastAsia="仿宋" w:hAnsi="仿宋"/>
          <w:noProof/>
          <w:sz w:val="32"/>
          <w:szCs w:val="32"/>
        </w:rPr>
        <w:pict>
          <v:rect id="_x0000_s2098" style="position:absolute;left:0;text-align:left;margin-left:41.5pt;margin-top:42.75pt;width:184.65pt;height:40.7pt;z-index:251655168">
            <v:textbox style="mso-next-textbox:#_x0000_s2098">
              <w:txbxContent>
                <w:p w:rsidR="00B51391" w:rsidRPr="00D21D70" w:rsidRDefault="00B51391" w:rsidP="00B51391">
                  <w:pPr>
                    <w:jc w:val="center"/>
                  </w:pPr>
                  <w:r>
                    <w:rPr>
                      <w:rFonts w:hint="eastAsia"/>
                    </w:rPr>
                    <w:t>接收确证实验结果，并向检验科</w:t>
                  </w:r>
                  <w:r w:rsidR="002E6BD6">
                    <w:rPr>
                      <w:rFonts w:hint="eastAsia"/>
                    </w:rPr>
                    <w:t>、临床科室、院感部反馈</w:t>
                  </w:r>
                </w:p>
              </w:txbxContent>
            </v:textbox>
          </v:rect>
        </w:pict>
      </w:r>
      <w:r>
        <w:rPr>
          <w:rFonts w:ascii="仿宋" w:eastAsia="仿宋" w:hAnsi="仿宋"/>
          <w:noProof/>
          <w:sz w:val="32"/>
          <w:szCs w:val="32"/>
        </w:rPr>
        <w:pict>
          <v:shape id="_x0000_s2097" type="#_x0000_t32" style="position:absolute;left:0;text-align:left;margin-left:132.25pt;margin-top:17.05pt;width:0;height:25.7pt;z-index:251654144" o:connectortype="straight">
            <v:stroke endarrow="block"/>
          </v:shape>
        </w:pict>
      </w:r>
    </w:p>
    <w:p w:rsidR="00B51391" w:rsidRPr="00701A1C" w:rsidRDefault="00B51391" w:rsidP="00B51391">
      <w:pPr>
        <w:rPr>
          <w:rFonts w:ascii="仿宋" w:eastAsia="仿宋" w:hAnsi="仿宋"/>
          <w:sz w:val="32"/>
          <w:szCs w:val="32"/>
        </w:rPr>
      </w:pPr>
    </w:p>
    <w:p w:rsidR="00B51391" w:rsidRPr="00701A1C" w:rsidRDefault="00DC66BD" w:rsidP="00B51391">
      <w:pPr>
        <w:rPr>
          <w:rFonts w:ascii="仿宋" w:eastAsia="仿宋" w:hAnsi="仿宋"/>
          <w:sz w:val="32"/>
          <w:szCs w:val="32"/>
        </w:rPr>
      </w:pPr>
      <w:r>
        <w:rPr>
          <w:rFonts w:ascii="仿宋" w:eastAsia="仿宋" w:hAnsi="仿宋"/>
          <w:noProof/>
          <w:sz w:val="32"/>
          <w:szCs w:val="32"/>
        </w:rPr>
        <w:pict>
          <v:shape id="_x0000_s2124" type="#_x0000_t32" style="position:absolute;left:0;text-align:left;margin-left:400.9pt;margin-top:29.1pt;width:.6pt;height:310.6pt;flip:x;z-index:251673600" o:connectortype="straight"/>
        </w:pict>
      </w:r>
      <w:r>
        <w:rPr>
          <w:rFonts w:ascii="仿宋" w:eastAsia="仿宋" w:hAnsi="仿宋"/>
          <w:noProof/>
          <w:sz w:val="32"/>
          <w:szCs w:val="32"/>
        </w:rPr>
        <w:pict>
          <v:rect id="_x0000_s2123" style="position:absolute;left:0;text-align:left;margin-left:379.55pt;margin-top:5.95pt;width:43.2pt;height:23.15pt;z-index:251672576">
            <v:textbox style="mso-next-textbox:#_x0000_s2123">
              <w:txbxContent>
                <w:p w:rsidR="00B51391" w:rsidRPr="00D21D70" w:rsidRDefault="00B51391" w:rsidP="00B51391">
                  <w:r>
                    <w:t>出院</w:t>
                  </w:r>
                </w:p>
              </w:txbxContent>
            </v:textbox>
          </v:rect>
        </w:pict>
      </w:r>
      <w:r>
        <w:rPr>
          <w:rFonts w:ascii="仿宋" w:eastAsia="仿宋" w:hAnsi="仿宋"/>
          <w:noProof/>
          <w:sz w:val="32"/>
          <w:szCs w:val="32"/>
        </w:rPr>
        <w:pict>
          <v:rect id="_x0000_s2107" style="position:absolute;left:0;text-align:left;margin-left:-57.95pt;margin-top:29.1pt;width:85.65pt;height:100.2pt;z-index:251664384">
            <v:textbox style="mso-next-textbox:#_x0000_s2107">
              <w:txbxContent>
                <w:p w:rsidR="00B51391" w:rsidRPr="00D21D70" w:rsidRDefault="00B51391" w:rsidP="00B51391">
                  <w:r>
                    <w:rPr>
                      <w:rFonts w:hint="eastAsia"/>
                    </w:rPr>
                    <w:t>如患者仍在院，由主管医师告知结果，如患者已离院，由公共卫生科告知结果</w:t>
                  </w:r>
                </w:p>
              </w:txbxContent>
            </v:textbox>
          </v:rect>
        </w:pict>
      </w:r>
      <w:r>
        <w:rPr>
          <w:rFonts w:ascii="仿宋" w:eastAsia="仿宋" w:hAnsi="仿宋"/>
          <w:noProof/>
          <w:sz w:val="32"/>
          <w:szCs w:val="32"/>
        </w:rPr>
        <w:pict>
          <v:shape id="_x0000_s2099" type="#_x0000_t32" style="position:absolute;left:0;text-align:left;margin-left:132.25pt;margin-top:21.05pt;width:0;height:18.15pt;z-index:251656192" o:connectortype="straight">
            <v:stroke endarrow="block"/>
          </v:shape>
        </w:pict>
      </w:r>
    </w:p>
    <w:p w:rsidR="00B51391" w:rsidRPr="00701A1C" w:rsidRDefault="00DC66BD" w:rsidP="00B51391">
      <w:pPr>
        <w:rPr>
          <w:rFonts w:ascii="仿宋" w:eastAsia="仿宋" w:hAnsi="仿宋"/>
          <w:sz w:val="32"/>
          <w:szCs w:val="32"/>
        </w:rPr>
      </w:pPr>
      <w:r>
        <w:rPr>
          <w:rFonts w:ascii="仿宋" w:eastAsia="仿宋" w:hAnsi="仿宋"/>
          <w:noProof/>
          <w:sz w:val="32"/>
          <w:szCs w:val="32"/>
        </w:rPr>
        <w:pict>
          <v:shape id="_x0000_s2100" type="#_x0000_t110" style="position:absolute;left:0;text-align:left;margin-left:71.5pt;margin-top:8pt;width:120.85pt;height:65.05pt;z-index:251657216">
            <v:textbox style="mso-next-textbox:#_x0000_s2100">
              <w:txbxContent>
                <w:p w:rsidR="00B51391" w:rsidRDefault="00B51391" w:rsidP="00B51391">
                  <w:pPr>
                    <w:jc w:val="center"/>
                  </w:pPr>
                  <w:r>
                    <w:rPr>
                      <w:rFonts w:hint="eastAsia"/>
                    </w:rPr>
                    <w:t>是否</w:t>
                  </w:r>
                </w:p>
                <w:p w:rsidR="00B51391" w:rsidRDefault="00B51391" w:rsidP="00B51391">
                  <w:pPr>
                    <w:jc w:val="center"/>
                  </w:pPr>
                  <w:r>
                    <w:t>阳性</w:t>
                  </w:r>
                </w:p>
              </w:txbxContent>
            </v:textbox>
          </v:shape>
        </w:pict>
      </w:r>
    </w:p>
    <w:p w:rsidR="00B51391" w:rsidRPr="00701A1C" w:rsidRDefault="00DC66BD" w:rsidP="00B51391">
      <w:pPr>
        <w:ind w:firstLineChars="300" w:firstLine="960"/>
        <w:rPr>
          <w:rFonts w:ascii="仿宋" w:eastAsia="仿宋" w:hAnsi="仿宋"/>
          <w:sz w:val="32"/>
          <w:szCs w:val="32"/>
        </w:rPr>
      </w:pPr>
      <w:r>
        <w:rPr>
          <w:rFonts w:ascii="仿宋" w:eastAsia="仿宋" w:hAnsi="仿宋"/>
          <w:noProof/>
          <w:sz w:val="32"/>
          <w:szCs w:val="32"/>
        </w:rPr>
        <w:pict>
          <v:shape id="_x0000_s2102" type="#_x0000_t32" style="position:absolute;left:0;text-align:left;margin-left:27.7pt;margin-top:9.35pt;width:18.8pt;height:0;flip:x;z-index:251659264" o:connectortype="straight">
            <v:stroke endarrow="block"/>
          </v:shape>
        </w:pict>
      </w:r>
      <w:r>
        <w:rPr>
          <w:rFonts w:ascii="仿宋" w:eastAsia="仿宋" w:hAnsi="仿宋"/>
          <w:noProof/>
          <w:sz w:val="32"/>
          <w:szCs w:val="32"/>
        </w:rPr>
        <w:pict>
          <v:shape id="_x0000_s2101" type="#_x0000_t32" style="position:absolute;left:0;text-align:left;margin-left:62.75pt;margin-top:9.3pt;width:8.75pt;height:.05pt;flip:x;z-index:251658240" o:connectortype="straight"/>
        </w:pict>
      </w:r>
      <w:r w:rsidR="00B51391" w:rsidRPr="00701A1C">
        <w:t>否</w:t>
      </w:r>
    </w:p>
    <w:p w:rsidR="00B51391" w:rsidRDefault="00DC66BD" w:rsidP="00B51391">
      <w:pPr>
        <w:rPr>
          <w:rFonts w:ascii="仿宋" w:eastAsia="仿宋" w:hAnsi="仿宋"/>
          <w:sz w:val="32"/>
          <w:szCs w:val="32"/>
        </w:rPr>
      </w:pPr>
      <w:r>
        <w:rPr>
          <w:rFonts w:ascii="仿宋" w:eastAsia="仿宋" w:hAnsi="仿宋"/>
          <w:noProof/>
          <w:sz w:val="32"/>
          <w:szCs w:val="32"/>
        </w:rPr>
        <w:pict>
          <v:shape id="_x0000_s2103" type="#_x0000_t32" style="position:absolute;left:0;text-align:left;margin-left:132.25pt;margin-top:26.25pt;width:0;height:6.95pt;z-index:251660288" o:connectortype="straight"/>
        </w:pict>
      </w:r>
    </w:p>
    <w:p w:rsidR="00B51391" w:rsidRDefault="00DC66BD" w:rsidP="00B51391">
      <w:pPr>
        <w:tabs>
          <w:tab w:val="left" w:pos="2525"/>
        </w:tabs>
        <w:rPr>
          <w:rFonts w:ascii="仿宋" w:eastAsia="仿宋" w:hAnsi="仿宋"/>
          <w:sz w:val="32"/>
          <w:szCs w:val="32"/>
        </w:rPr>
      </w:pPr>
      <w:r>
        <w:rPr>
          <w:rFonts w:ascii="仿宋" w:eastAsia="仿宋" w:hAnsi="仿宋"/>
          <w:noProof/>
          <w:sz w:val="32"/>
          <w:szCs w:val="32"/>
        </w:rPr>
        <w:pict>
          <v:shape id="_x0000_s2109" type="#_x0000_t32" style="position:absolute;left:0;text-align:left;margin-left:132.25pt;margin-top:64.05pt;width:0;height:21.9pt;z-index:251666432" o:connectortype="straight">
            <v:stroke endarrow="block"/>
          </v:shape>
        </w:pict>
      </w:r>
      <w:r>
        <w:rPr>
          <w:rFonts w:ascii="仿宋" w:eastAsia="仿宋" w:hAnsi="仿宋"/>
          <w:noProof/>
          <w:sz w:val="32"/>
          <w:szCs w:val="32"/>
        </w:rPr>
        <w:pict>
          <v:rect id="_x0000_s2105" style="position:absolute;left:0;text-align:left;margin-left:41.5pt;margin-top:37.15pt;width:184.65pt;height:26.9pt;z-index:251662336">
            <v:textbox style="mso-next-textbox:#_x0000_s2105">
              <w:txbxContent>
                <w:p w:rsidR="00B51391" w:rsidRPr="00D21D70" w:rsidRDefault="00B51391" w:rsidP="00B51391">
                  <w:pPr>
                    <w:jc w:val="center"/>
                  </w:pPr>
                  <w:r>
                    <w:rPr>
                      <w:rFonts w:hint="eastAsia"/>
                    </w:rPr>
                    <w:t>传染病监测报告</w:t>
                  </w:r>
                </w:p>
              </w:txbxContent>
            </v:textbox>
          </v:rect>
        </w:pict>
      </w:r>
      <w:r>
        <w:rPr>
          <w:rFonts w:ascii="仿宋" w:eastAsia="仿宋" w:hAnsi="仿宋"/>
          <w:noProof/>
          <w:sz w:val="32"/>
          <w:szCs w:val="32"/>
        </w:rPr>
        <w:pict>
          <v:shape id="_x0000_s2104" type="#_x0000_t32" style="position:absolute;left:0;text-align:left;margin-left:132.25pt;margin-top:15.25pt;width:0;height:21.9pt;z-index:251661312" o:connectortype="straight">
            <v:stroke endarrow="block"/>
          </v:shape>
        </w:pict>
      </w:r>
      <w:r w:rsidR="00B51391">
        <w:rPr>
          <w:rFonts w:ascii="仿宋" w:eastAsia="仿宋" w:hAnsi="仿宋"/>
          <w:sz w:val="32"/>
          <w:szCs w:val="32"/>
        </w:rPr>
        <w:tab/>
      </w:r>
      <w:r w:rsidR="00B51391" w:rsidRPr="00701A1C">
        <w:t>是</w:t>
      </w:r>
    </w:p>
    <w:p w:rsidR="00B51391" w:rsidRDefault="00B51391" w:rsidP="00B51391">
      <w:pPr>
        <w:rPr>
          <w:rFonts w:ascii="仿宋" w:eastAsia="仿宋" w:hAnsi="仿宋"/>
          <w:sz w:val="32"/>
          <w:szCs w:val="32"/>
        </w:rPr>
      </w:pPr>
    </w:p>
    <w:p w:rsidR="00B51391" w:rsidRDefault="00B51391" w:rsidP="00B51391">
      <w:pPr>
        <w:rPr>
          <w:rFonts w:ascii="仿宋" w:eastAsia="仿宋" w:hAnsi="仿宋"/>
          <w:sz w:val="32"/>
          <w:szCs w:val="32"/>
        </w:rPr>
      </w:pPr>
    </w:p>
    <w:p w:rsidR="00B51391" w:rsidRPr="00064076" w:rsidRDefault="00DC66BD" w:rsidP="00B51391">
      <w:pPr>
        <w:rPr>
          <w:rFonts w:ascii="仿宋" w:eastAsia="仿宋" w:hAnsi="仿宋"/>
          <w:sz w:val="32"/>
          <w:szCs w:val="32"/>
        </w:rPr>
      </w:pPr>
      <w:r>
        <w:rPr>
          <w:rFonts w:ascii="仿宋" w:eastAsia="仿宋" w:hAnsi="仿宋"/>
          <w:noProof/>
          <w:sz w:val="32"/>
          <w:szCs w:val="32"/>
        </w:rPr>
        <w:pict>
          <v:rect id="_x0000_s2127" style="position:absolute;left:0;text-align:left;margin-left:232.55pt;margin-top:23.2pt;width:118.2pt;height:39.25pt;z-index:251676672">
            <v:textbox style="mso-next-textbox:#_x0000_s2127">
              <w:txbxContent>
                <w:p w:rsidR="00B51391" w:rsidRPr="00D21D70" w:rsidRDefault="00B51391" w:rsidP="00B51391">
                  <w:pPr>
                    <w:jc w:val="center"/>
                  </w:pPr>
                  <w:r>
                    <w:rPr>
                      <w:rFonts w:hint="eastAsia"/>
                    </w:rPr>
                    <w:t>主管医师通知患者结果</w:t>
                  </w:r>
                </w:p>
              </w:txbxContent>
            </v:textbox>
          </v:rect>
        </w:pict>
      </w:r>
      <w:r w:rsidRPr="00DC66BD">
        <w:rPr>
          <w:noProof/>
        </w:rPr>
        <w:pict>
          <v:shape id="_x0000_s2126" type="#_x0000_t110" style="position:absolute;left:0;text-align:left;margin-left:71.5pt;margin-top:6.65pt;width:120.85pt;height:66.35pt;z-index:251675648">
            <v:textbox style="mso-next-textbox:#_x0000_s2126">
              <w:txbxContent>
                <w:p w:rsidR="00B51391" w:rsidRDefault="00B51391" w:rsidP="00B51391">
                  <w:pPr>
                    <w:jc w:val="center"/>
                  </w:pPr>
                  <w:r>
                    <w:rPr>
                      <w:rFonts w:hint="eastAsia"/>
                    </w:rPr>
                    <w:t>患者</w:t>
                  </w:r>
                  <w:r>
                    <w:t>是否</w:t>
                  </w:r>
                </w:p>
                <w:p w:rsidR="00B51391" w:rsidRDefault="00B51391" w:rsidP="00B51391">
                  <w:pPr>
                    <w:jc w:val="center"/>
                  </w:pPr>
                  <w:r>
                    <w:t>在院</w:t>
                  </w:r>
                </w:p>
              </w:txbxContent>
            </v:textbox>
          </v:shape>
        </w:pict>
      </w:r>
    </w:p>
    <w:p w:rsidR="00B51391" w:rsidRPr="00064076" w:rsidRDefault="00DC66BD" w:rsidP="00B51391">
      <w:pPr>
        <w:tabs>
          <w:tab w:val="center" w:pos="4153"/>
        </w:tabs>
        <w:rPr>
          <w:rFonts w:ascii="仿宋" w:eastAsia="仿宋" w:hAnsi="仿宋"/>
          <w:sz w:val="32"/>
          <w:szCs w:val="32"/>
        </w:rPr>
      </w:pPr>
      <w:r w:rsidRPr="00DC66BD">
        <w:rPr>
          <w:noProof/>
        </w:rPr>
        <w:pict>
          <v:shape id="_x0000_s2117" type="#_x0000_t32" style="position:absolute;left:0;text-align:left;margin-left:350.75pt;margin-top:9.3pt;width:13.15pt;height:0;flip:x;z-index:251639808" o:connectortype="straight"/>
        </w:pict>
      </w:r>
      <w:r>
        <w:rPr>
          <w:rFonts w:ascii="仿宋" w:eastAsia="仿宋" w:hAnsi="仿宋"/>
          <w:noProof/>
          <w:sz w:val="32"/>
          <w:szCs w:val="32"/>
        </w:rPr>
        <w:pict>
          <v:shape id="_x0000_s2115" type="#_x0000_t32" style="position:absolute;left:0;text-align:left;margin-left:214.4pt;margin-top:9.2pt;width:18.15pt;height:0;z-index:251640832" o:connectortype="straight">
            <v:stroke endarrow="block"/>
          </v:shape>
        </w:pict>
      </w:r>
      <w:r>
        <w:rPr>
          <w:rFonts w:ascii="仿宋" w:eastAsia="仿宋" w:hAnsi="仿宋"/>
          <w:noProof/>
          <w:sz w:val="32"/>
          <w:szCs w:val="32"/>
        </w:rPr>
        <w:pict>
          <v:shape id="_x0000_s2114" type="#_x0000_t32" style="position:absolute;left:0;text-align:left;margin-left:192.35pt;margin-top:9.2pt;width:8.75pt;height:.05pt;flip:x;z-index:251641856" o:connectortype="straight"/>
        </w:pict>
      </w:r>
      <w:r w:rsidR="00B51391">
        <w:rPr>
          <w:rFonts w:ascii="仿宋" w:eastAsia="仿宋" w:hAnsi="仿宋"/>
          <w:sz w:val="32"/>
          <w:szCs w:val="32"/>
        </w:rPr>
        <w:tab/>
      </w:r>
      <w:r w:rsidR="00B51391" w:rsidRPr="00064076">
        <w:t>是</w:t>
      </w:r>
    </w:p>
    <w:p w:rsidR="00B51391" w:rsidRDefault="00B51391" w:rsidP="00B51391">
      <w:pPr>
        <w:ind w:firstLineChars="1200" w:firstLine="2520"/>
      </w:pPr>
    </w:p>
    <w:p w:rsidR="00B51391" w:rsidRDefault="00DC66BD" w:rsidP="00B51391">
      <w:pPr>
        <w:ind w:firstLineChars="800" w:firstLine="2560"/>
        <w:rPr>
          <w:rFonts w:ascii="仿宋" w:eastAsia="仿宋" w:hAnsi="仿宋"/>
          <w:sz w:val="32"/>
          <w:szCs w:val="32"/>
        </w:rPr>
      </w:pPr>
      <w:r>
        <w:rPr>
          <w:rFonts w:ascii="仿宋" w:eastAsia="仿宋" w:hAnsi="仿宋"/>
          <w:noProof/>
          <w:sz w:val="32"/>
          <w:szCs w:val="32"/>
        </w:rPr>
        <w:pict>
          <v:shape id="_x0000_s2113" type="#_x0000_t32" style="position:absolute;left:0;text-align:left;margin-left:132.25pt;margin-top:10.6pt;width:0;height:25.6pt;z-index:251642880" o:connectortype="straight"/>
        </w:pict>
      </w:r>
    </w:p>
    <w:p w:rsidR="00B51391" w:rsidRPr="00064076" w:rsidRDefault="00DC66BD" w:rsidP="00B51391">
      <w:pPr>
        <w:ind w:firstLineChars="1200" w:firstLine="2520"/>
      </w:pPr>
      <w:r>
        <w:rPr>
          <w:noProof/>
        </w:rPr>
        <w:pict>
          <v:shape id="_x0000_s2118" type="#_x0000_t32" style="position:absolute;left:0;text-align:left;margin-left:226.15pt;margin-top:58.9pt;width:174.75pt;height:.05pt;flip:x;z-index:251667456" o:connectortype="straight">
            <v:stroke endarrow="block"/>
          </v:shape>
        </w:pict>
      </w:r>
      <w:r>
        <w:pict>
          <v:rect id="_x0000_s2108" style="position:absolute;left:0;text-align:left;margin-left:41.5pt;margin-top:36.25pt;width:184.65pt;height:38.9pt;z-index:251665408">
            <v:textbox style="mso-next-textbox:#_x0000_s2108">
              <w:txbxContent>
                <w:p w:rsidR="00B51391" w:rsidRPr="00BC1238" w:rsidRDefault="00B51391" w:rsidP="00B51391">
                  <w:r>
                    <w:rPr>
                      <w:rFonts w:hint="eastAsia"/>
                    </w:rPr>
                    <w:t>县区级疾控中心告知患者结果及后续治疗事宜</w:t>
                  </w:r>
                </w:p>
              </w:txbxContent>
            </v:textbox>
          </v:rect>
        </w:pict>
      </w:r>
      <w:r>
        <w:pict>
          <v:shape id="_x0000_s2112" type="#_x0000_t32" style="position:absolute;left:0;text-align:left;margin-left:132.25pt;margin-top:14.35pt;width:0;height:21.9pt;z-index:251643904" o:connectortype="straight">
            <v:stroke endarrow="block"/>
          </v:shape>
        </w:pict>
      </w:r>
      <w:r w:rsidR="00B51391" w:rsidRPr="00064076">
        <w:t>否</w:t>
      </w:r>
    </w:p>
    <w:p w:rsidR="00E73344" w:rsidRPr="00B51391" w:rsidRDefault="00E73344" w:rsidP="00B51391">
      <w:pPr>
        <w:rPr>
          <w:rFonts w:ascii="仿宋" w:eastAsia="仿宋" w:hAnsi="仿宋"/>
          <w:sz w:val="32"/>
          <w:szCs w:val="32"/>
        </w:rPr>
      </w:pPr>
    </w:p>
    <w:sectPr w:rsidR="00E73344" w:rsidRPr="00B51391" w:rsidSect="00822B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97F" w:rsidRDefault="0028497F" w:rsidP="007E705E">
      <w:r>
        <w:separator/>
      </w:r>
    </w:p>
  </w:endnote>
  <w:endnote w:type="continuationSeparator" w:id="1">
    <w:p w:rsidR="0028497F" w:rsidRDefault="0028497F" w:rsidP="007E70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97F" w:rsidRDefault="0028497F" w:rsidP="007E705E">
      <w:r>
        <w:separator/>
      </w:r>
    </w:p>
  </w:footnote>
  <w:footnote w:type="continuationSeparator" w:id="1">
    <w:p w:rsidR="0028497F" w:rsidRDefault="0028497F" w:rsidP="007E70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705E"/>
    <w:rsid w:val="0001517C"/>
    <w:rsid w:val="001010C6"/>
    <w:rsid w:val="001358A8"/>
    <w:rsid w:val="00156E94"/>
    <w:rsid w:val="00196334"/>
    <w:rsid w:val="001C6326"/>
    <w:rsid w:val="002075C8"/>
    <w:rsid w:val="00213481"/>
    <w:rsid w:val="002418AF"/>
    <w:rsid w:val="0028497F"/>
    <w:rsid w:val="002939E2"/>
    <w:rsid w:val="002E6BD6"/>
    <w:rsid w:val="00312EA1"/>
    <w:rsid w:val="00313E3D"/>
    <w:rsid w:val="0035772A"/>
    <w:rsid w:val="00376810"/>
    <w:rsid w:val="00390296"/>
    <w:rsid w:val="003942E8"/>
    <w:rsid w:val="003A4D2D"/>
    <w:rsid w:val="003F5198"/>
    <w:rsid w:val="0042336B"/>
    <w:rsid w:val="00431E47"/>
    <w:rsid w:val="004503B9"/>
    <w:rsid w:val="004534FF"/>
    <w:rsid w:val="004B4F8C"/>
    <w:rsid w:val="004F4552"/>
    <w:rsid w:val="0050407B"/>
    <w:rsid w:val="00505B03"/>
    <w:rsid w:val="00520005"/>
    <w:rsid w:val="005464B2"/>
    <w:rsid w:val="005B05E3"/>
    <w:rsid w:val="00601A6F"/>
    <w:rsid w:val="00655AFE"/>
    <w:rsid w:val="006C4B37"/>
    <w:rsid w:val="006D1F1D"/>
    <w:rsid w:val="006D72AC"/>
    <w:rsid w:val="007B4FC6"/>
    <w:rsid w:val="007E705E"/>
    <w:rsid w:val="00815606"/>
    <w:rsid w:val="00822B48"/>
    <w:rsid w:val="00824038"/>
    <w:rsid w:val="008601EE"/>
    <w:rsid w:val="00885A99"/>
    <w:rsid w:val="008E34A3"/>
    <w:rsid w:val="0092230B"/>
    <w:rsid w:val="009A069E"/>
    <w:rsid w:val="009A5A46"/>
    <w:rsid w:val="00A02FC8"/>
    <w:rsid w:val="00A1493E"/>
    <w:rsid w:val="00A1736F"/>
    <w:rsid w:val="00A42EDA"/>
    <w:rsid w:val="00A56042"/>
    <w:rsid w:val="00A84F42"/>
    <w:rsid w:val="00AC70C3"/>
    <w:rsid w:val="00B05233"/>
    <w:rsid w:val="00B368E1"/>
    <w:rsid w:val="00B51391"/>
    <w:rsid w:val="00C000AE"/>
    <w:rsid w:val="00C92331"/>
    <w:rsid w:val="00D42E2E"/>
    <w:rsid w:val="00DC2D0E"/>
    <w:rsid w:val="00DC66BD"/>
    <w:rsid w:val="00DD5A3F"/>
    <w:rsid w:val="00E23EC8"/>
    <w:rsid w:val="00E73344"/>
    <w:rsid w:val="00E752D6"/>
    <w:rsid w:val="00EC51D9"/>
    <w:rsid w:val="00EC6F43"/>
    <w:rsid w:val="00F76F7D"/>
    <w:rsid w:val="00F81DAD"/>
    <w:rsid w:val="00FD24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rules v:ext="edit">
        <o:r id="V:Rule25" type="connector" idref="#_x0000_s2112"/>
        <o:r id="V:Rule26" type="connector" idref="#_x0000_s2101"/>
        <o:r id="V:Rule27" type="connector" idref="#_x0000_s2095"/>
        <o:r id="V:Rule28" type="connector" idref="#_x0000_s2110"/>
        <o:r id="V:Rule29" type="connector" idref="#_x0000_s2114"/>
        <o:r id="V:Rule30" type="connector" idref="#_x0000_s2119"/>
        <o:r id="V:Rule31" type="connector" idref="#_x0000_s2089"/>
        <o:r id="V:Rule32" type="connector" idref="#_x0000_s2122"/>
        <o:r id="V:Rule33" type="connector" idref="#_x0000_s2097"/>
        <o:r id="V:Rule34" type="connector" idref="#_x0000_s2091"/>
        <o:r id="V:Rule35" type="connector" idref="#_x0000_s2121"/>
        <o:r id="V:Rule36" type="connector" idref="#_x0000_s2104"/>
        <o:r id="V:Rule37" type="connector" idref="#_x0000_s2099"/>
        <o:r id="V:Rule38" type="connector" idref="#_x0000_s2113"/>
        <o:r id="V:Rule39" type="connector" idref="#_x0000_s2102"/>
        <o:r id="V:Rule40" type="connector" idref="#_x0000_s2115"/>
        <o:r id="V:Rule41" type="connector" idref="#_x0000_s2117"/>
        <o:r id="V:Rule42" type="connector" idref="#_x0000_s2125"/>
        <o:r id="V:Rule43" type="connector" idref="#_x0000_s2118"/>
        <o:r id="V:Rule44" type="connector" idref="#_x0000_s2093"/>
        <o:r id="V:Rule45" type="connector" idref="#_x0000_s2103"/>
        <o:r id="V:Rule46" type="connector" idref="#_x0000_s2124"/>
        <o:r id="V:Rule47" type="connector" idref="#_x0000_s2109"/>
        <o:r id="V:Rule48" type="connector" idref="#_x0000_s2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7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705E"/>
    <w:rPr>
      <w:sz w:val="18"/>
      <w:szCs w:val="18"/>
    </w:rPr>
  </w:style>
  <w:style w:type="paragraph" w:styleId="a4">
    <w:name w:val="footer"/>
    <w:basedOn w:val="a"/>
    <w:link w:val="Char0"/>
    <w:uiPriority w:val="99"/>
    <w:semiHidden/>
    <w:unhideWhenUsed/>
    <w:rsid w:val="007E70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705E"/>
    <w:rPr>
      <w:sz w:val="18"/>
      <w:szCs w:val="18"/>
    </w:rPr>
  </w:style>
  <w:style w:type="paragraph" w:styleId="a5">
    <w:name w:val="Normal (Web)"/>
    <w:basedOn w:val="a"/>
    <w:uiPriority w:val="99"/>
    <w:unhideWhenUsed/>
    <w:rsid w:val="007E705E"/>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E73344"/>
    <w:pPr>
      <w:ind w:leftChars="2500" w:left="100"/>
    </w:pPr>
  </w:style>
  <w:style w:type="character" w:customStyle="1" w:styleId="Char1">
    <w:name w:val="日期 Char"/>
    <w:basedOn w:val="a0"/>
    <w:link w:val="a6"/>
    <w:uiPriority w:val="99"/>
    <w:semiHidden/>
    <w:rsid w:val="00E733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931F4-607F-4433-AB8F-59BE37C0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Pages>
  <Words>416</Words>
  <Characters>2375</Characters>
  <Application>Microsoft Office Word</Application>
  <DocSecurity>0</DocSecurity>
  <Lines>19</Lines>
  <Paragraphs>5</Paragraphs>
  <ScaleCrop>false</ScaleCrop>
  <Company>Organization</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23</cp:revision>
  <dcterms:created xsi:type="dcterms:W3CDTF">2022-04-01T07:10:00Z</dcterms:created>
  <dcterms:modified xsi:type="dcterms:W3CDTF">2024-02-19T06:10:00Z</dcterms:modified>
</cp:coreProperties>
</file>